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A1A7D" w14:textId="1C6945F8" w:rsidR="00CD5A5C" w:rsidRDefault="00B047F9">
      <w:pPr>
        <w:pStyle w:val="Nzev"/>
        <w:pBdr>
          <w:bottom w:val="none" w:sz="0" w:space="0" w:color="auto"/>
        </w:pBdr>
        <w:jc w:val="left"/>
        <w:rPr>
          <w:rFonts w:ascii="Arial" w:hAnsi="Arial"/>
        </w:rPr>
      </w:pPr>
      <w:r>
        <w:rPr>
          <w:b w:val="0"/>
          <w:i w:val="0"/>
          <w:noProof/>
        </w:rPr>
        <w:drawing>
          <wp:anchor distT="0" distB="0" distL="114300" distR="114300" simplePos="0" relativeHeight="251657728" behindDoc="0" locked="0" layoutInCell="0" allowOverlap="1" wp14:anchorId="761718AB" wp14:editId="67EDDB74">
            <wp:simplePos x="0" y="0"/>
            <wp:positionH relativeFrom="column">
              <wp:posOffset>31750</wp:posOffset>
            </wp:positionH>
            <wp:positionV relativeFrom="paragraph">
              <wp:posOffset>0</wp:posOffset>
            </wp:positionV>
            <wp:extent cx="1151890" cy="342265"/>
            <wp:effectExtent l="0" t="0" r="0"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1890" cy="342265"/>
                    </a:xfrm>
                    <a:prstGeom prst="rect">
                      <a:avLst/>
                    </a:prstGeom>
                    <a:noFill/>
                  </pic:spPr>
                </pic:pic>
              </a:graphicData>
            </a:graphic>
            <wp14:sizeRelH relativeFrom="page">
              <wp14:pctWidth>0</wp14:pctWidth>
            </wp14:sizeRelH>
            <wp14:sizeRelV relativeFrom="page">
              <wp14:pctHeight>0</wp14:pctHeight>
            </wp14:sizeRelV>
          </wp:anchor>
        </w:drawing>
      </w:r>
    </w:p>
    <w:p w14:paraId="18271603" w14:textId="5B63BD7D" w:rsidR="00CD5A5C" w:rsidRDefault="00CD5A5C" w:rsidP="0064259D">
      <w:pPr>
        <w:pStyle w:val="Nzev"/>
        <w:pBdr>
          <w:bottom w:val="none" w:sz="0" w:space="0" w:color="auto"/>
        </w:pBdr>
        <w:jc w:val="left"/>
        <w:rPr>
          <w:rFonts w:ascii="Arial" w:hAnsi="Arial"/>
          <w:sz w:val="24"/>
        </w:rPr>
      </w:pPr>
      <w:r>
        <w:rPr>
          <w:rFonts w:ascii="Arial" w:hAnsi="Arial"/>
          <w:sz w:val="24"/>
        </w:rPr>
        <w:t>Konfederace</w:t>
      </w:r>
    </w:p>
    <w:p w14:paraId="2E843A72" w14:textId="25F7DF3A" w:rsidR="00CD5A5C" w:rsidRDefault="00CD5A5C" w:rsidP="0064259D">
      <w:pPr>
        <w:pStyle w:val="Nzev"/>
        <w:pBdr>
          <w:bottom w:val="none" w:sz="0" w:space="0" w:color="auto"/>
        </w:pBdr>
        <w:jc w:val="left"/>
        <w:rPr>
          <w:rFonts w:ascii="Arial" w:hAnsi="Arial"/>
          <w:sz w:val="24"/>
        </w:rPr>
      </w:pPr>
      <w:r>
        <w:rPr>
          <w:rFonts w:ascii="Arial" w:hAnsi="Arial"/>
          <w:sz w:val="24"/>
        </w:rPr>
        <w:t>zaměstnavatelských a podnikatelských svazů ČR</w:t>
      </w:r>
    </w:p>
    <w:p w14:paraId="1AC3CCE9" w14:textId="77777777" w:rsidR="00CD5A5C" w:rsidRDefault="00CD5A5C" w:rsidP="0064259D">
      <w:pPr>
        <w:pStyle w:val="Nzev"/>
        <w:pBdr>
          <w:bottom w:val="none" w:sz="0" w:space="0" w:color="auto"/>
        </w:pBdr>
        <w:jc w:val="left"/>
        <w:rPr>
          <w:rFonts w:ascii="Arial" w:hAnsi="Arial"/>
        </w:rPr>
        <w:sectPr w:rsidR="00CD5A5C" w:rsidSect="002F1DD2">
          <w:headerReference w:type="even" r:id="rId8"/>
          <w:headerReference w:type="default" r:id="rId9"/>
          <w:pgSz w:w="11906" w:h="16838"/>
          <w:pgMar w:top="1417" w:right="1417" w:bottom="1417" w:left="1417" w:header="624" w:footer="624" w:gutter="0"/>
          <w:cols w:num="2" w:space="708"/>
          <w:titlePg/>
          <w:docGrid w:linePitch="272"/>
        </w:sectPr>
      </w:pPr>
    </w:p>
    <w:p w14:paraId="6498D611" w14:textId="427231F6" w:rsidR="00CD5A5C" w:rsidRDefault="00CD5A5C" w:rsidP="0064259D">
      <w:pPr>
        <w:rPr>
          <w:sz w:val="18"/>
        </w:rPr>
      </w:pPr>
      <w:r>
        <w:rPr>
          <w:i/>
          <w:sz w:val="18"/>
        </w:rPr>
        <w:t xml:space="preserve"> Sekretariát:</w:t>
      </w:r>
      <w:r>
        <w:rPr>
          <w:i/>
          <w:sz w:val="18"/>
        </w:rPr>
        <w:tab/>
        <w:t xml:space="preserve">    </w:t>
      </w:r>
      <w:r>
        <w:rPr>
          <w:i/>
          <w:sz w:val="18"/>
        </w:rPr>
        <w:tab/>
        <w:t xml:space="preserve"> </w:t>
      </w:r>
      <w:r w:rsidR="007F5296">
        <w:rPr>
          <w:sz w:val="18"/>
        </w:rPr>
        <w:t>Václavské nám. 21</w:t>
      </w:r>
      <w:r w:rsidR="00E307C6">
        <w:rPr>
          <w:sz w:val="18"/>
        </w:rPr>
        <w:tab/>
        <w:t xml:space="preserve">               </w:t>
      </w:r>
      <w:r w:rsidR="00CB444F">
        <w:rPr>
          <w:sz w:val="18"/>
        </w:rPr>
        <w:t>tel.: 2</w:t>
      </w:r>
      <w:r w:rsidR="007F5296">
        <w:rPr>
          <w:sz w:val="18"/>
        </w:rPr>
        <w:t>22</w:t>
      </w:r>
      <w:r w:rsidR="00CB444F">
        <w:rPr>
          <w:sz w:val="18"/>
        </w:rPr>
        <w:t> </w:t>
      </w:r>
      <w:r w:rsidR="003D3118">
        <w:rPr>
          <w:sz w:val="18"/>
        </w:rPr>
        <w:t>324</w:t>
      </w:r>
      <w:r w:rsidR="00CB444F">
        <w:rPr>
          <w:sz w:val="18"/>
        </w:rPr>
        <w:t xml:space="preserve"> </w:t>
      </w:r>
      <w:r w:rsidR="003D3118">
        <w:rPr>
          <w:sz w:val="18"/>
        </w:rPr>
        <w:t>985</w:t>
      </w:r>
    </w:p>
    <w:p w14:paraId="565938B2" w14:textId="77777777" w:rsidR="00CD5A5C" w:rsidRDefault="003D3118" w:rsidP="0064259D">
      <w:pPr>
        <w:pBdr>
          <w:bottom w:val="single" w:sz="6" w:space="1" w:color="auto"/>
        </w:pBdr>
        <w:ind w:firstLine="708"/>
        <w:rPr>
          <w:sz w:val="18"/>
        </w:rPr>
      </w:pPr>
      <w:r>
        <w:rPr>
          <w:sz w:val="18"/>
        </w:rPr>
        <w:t xml:space="preserve">                   </w:t>
      </w:r>
      <w:r>
        <w:rPr>
          <w:sz w:val="18"/>
        </w:rPr>
        <w:tab/>
        <w:t xml:space="preserve"> </w:t>
      </w:r>
      <w:r w:rsidR="003A2553">
        <w:rPr>
          <w:sz w:val="18"/>
        </w:rPr>
        <w:t>110 0</w:t>
      </w:r>
      <w:r w:rsidR="00197D36">
        <w:rPr>
          <w:sz w:val="18"/>
        </w:rPr>
        <w:t>0 Praha</w:t>
      </w:r>
      <w:r w:rsidR="00CB444F">
        <w:rPr>
          <w:sz w:val="18"/>
        </w:rPr>
        <w:t xml:space="preserve"> </w:t>
      </w:r>
      <w:r>
        <w:rPr>
          <w:sz w:val="18"/>
        </w:rPr>
        <w:t>1</w:t>
      </w:r>
      <w:r w:rsidR="00E307C6">
        <w:rPr>
          <w:sz w:val="18"/>
        </w:rPr>
        <w:tab/>
      </w:r>
      <w:r w:rsidR="00E307C6">
        <w:rPr>
          <w:sz w:val="18"/>
        </w:rPr>
        <w:tab/>
        <w:t xml:space="preserve">               </w:t>
      </w:r>
      <w:r w:rsidR="00CB444F">
        <w:rPr>
          <w:sz w:val="18"/>
        </w:rPr>
        <w:t>fax: 2</w:t>
      </w:r>
      <w:r w:rsidR="007F5296">
        <w:rPr>
          <w:sz w:val="18"/>
        </w:rPr>
        <w:t>24</w:t>
      </w:r>
      <w:r w:rsidR="00173E77">
        <w:rPr>
          <w:sz w:val="18"/>
        </w:rPr>
        <w:t> </w:t>
      </w:r>
      <w:r w:rsidR="007F5296">
        <w:rPr>
          <w:sz w:val="18"/>
        </w:rPr>
        <w:t>1</w:t>
      </w:r>
      <w:r w:rsidR="00173E77">
        <w:rPr>
          <w:sz w:val="18"/>
        </w:rPr>
        <w:t>0</w:t>
      </w:r>
      <w:r w:rsidR="007F5296">
        <w:rPr>
          <w:sz w:val="18"/>
        </w:rPr>
        <w:t>9</w:t>
      </w:r>
      <w:r w:rsidR="00173E77">
        <w:rPr>
          <w:sz w:val="18"/>
        </w:rPr>
        <w:t xml:space="preserve"> </w:t>
      </w:r>
      <w:proofErr w:type="gramStart"/>
      <w:r w:rsidR="00173E77">
        <w:rPr>
          <w:sz w:val="18"/>
        </w:rPr>
        <w:t>3</w:t>
      </w:r>
      <w:r w:rsidR="007F5296">
        <w:rPr>
          <w:sz w:val="18"/>
        </w:rPr>
        <w:t>74</w:t>
      </w:r>
      <w:r w:rsidR="00CD5A5C">
        <w:rPr>
          <w:sz w:val="18"/>
        </w:rPr>
        <w:t xml:space="preserve">  </w:t>
      </w:r>
      <w:r w:rsidR="00CD5A5C">
        <w:rPr>
          <w:sz w:val="18"/>
        </w:rPr>
        <w:tab/>
      </w:r>
      <w:proofErr w:type="gramEnd"/>
      <w:r w:rsidR="00CD5A5C">
        <w:rPr>
          <w:sz w:val="18"/>
        </w:rPr>
        <w:t xml:space="preserve">            </w:t>
      </w:r>
      <w:r w:rsidR="005543D8">
        <w:rPr>
          <w:sz w:val="18"/>
        </w:rPr>
        <w:tab/>
      </w:r>
      <w:r w:rsidR="00E307C6">
        <w:rPr>
          <w:sz w:val="18"/>
        </w:rPr>
        <w:t xml:space="preserve">            </w:t>
      </w:r>
      <w:r w:rsidR="00CD5A5C">
        <w:rPr>
          <w:sz w:val="18"/>
        </w:rPr>
        <w:t xml:space="preserve">mail: </w:t>
      </w:r>
      <w:hyperlink r:id="rId10" w:history="1">
        <w:r w:rsidR="001551F1" w:rsidRPr="00EB37F2">
          <w:rPr>
            <w:rStyle w:val="Hypertextovodkaz"/>
            <w:sz w:val="18"/>
          </w:rPr>
          <w:t>kzps@kzps.cz</w:t>
        </w:r>
      </w:hyperlink>
      <w:r w:rsidR="001551F1">
        <w:rPr>
          <w:sz w:val="18"/>
        </w:rPr>
        <w:t xml:space="preserve"> </w:t>
      </w:r>
    </w:p>
    <w:p w14:paraId="37E0DB6F" w14:textId="77777777" w:rsidR="004715AB" w:rsidRDefault="004715AB" w:rsidP="0064259D">
      <w:pPr>
        <w:pBdr>
          <w:bottom w:val="single" w:sz="6" w:space="1" w:color="auto"/>
        </w:pBdr>
        <w:ind w:firstLine="708"/>
        <w:rPr>
          <w:sz w:val="18"/>
        </w:rPr>
      </w:pPr>
    </w:p>
    <w:p w14:paraId="17A087A5" w14:textId="18D82158" w:rsidR="002A7D42" w:rsidRPr="00B411A7" w:rsidRDefault="002A7D42" w:rsidP="007A2819">
      <w:pPr>
        <w:jc w:val="center"/>
        <w:rPr>
          <w:rFonts w:ascii="Calibri" w:hAnsi="Calibri" w:cs="Arial"/>
          <w:b/>
          <w:bCs/>
          <w:sz w:val="52"/>
          <w:szCs w:val="52"/>
        </w:rPr>
      </w:pPr>
      <w:r w:rsidRPr="00B411A7">
        <w:rPr>
          <w:rFonts w:ascii="Calibri" w:hAnsi="Calibri" w:cs="Arial"/>
          <w:b/>
          <w:bCs/>
          <w:sz w:val="52"/>
          <w:szCs w:val="52"/>
        </w:rPr>
        <w:t>S</w:t>
      </w:r>
      <w:r w:rsidR="00D93E30" w:rsidRPr="00B411A7">
        <w:rPr>
          <w:rFonts w:ascii="Calibri" w:hAnsi="Calibri" w:cs="Arial"/>
          <w:b/>
          <w:bCs/>
          <w:sz w:val="52"/>
          <w:szCs w:val="52"/>
        </w:rPr>
        <w:t> </w:t>
      </w:r>
      <w:r w:rsidRPr="00B411A7">
        <w:rPr>
          <w:rFonts w:ascii="Calibri" w:hAnsi="Calibri" w:cs="Arial"/>
          <w:b/>
          <w:bCs/>
          <w:sz w:val="52"/>
          <w:szCs w:val="52"/>
        </w:rPr>
        <w:t>t</w:t>
      </w:r>
      <w:r w:rsidR="00D93E30" w:rsidRPr="00B411A7">
        <w:rPr>
          <w:rFonts w:ascii="Calibri" w:hAnsi="Calibri" w:cs="Arial"/>
          <w:b/>
          <w:bCs/>
          <w:sz w:val="52"/>
          <w:szCs w:val="52"/>
        </w:rPr>
        <w:t xml:space="preserve"> </w:t>
      </w:r>
      <w:r w:rsidRPr="00B411A7">
        <w:rPr>
          <w:rFonts w:ascii="Calibri" w:hAnsi="Calibri" w:cs="Arial"/>
          <w:b/>
          <w:bCs/>
          <w:sz w:val="52"/>
          <w:szCs w:val="52"/>
        </w:rPr>
        <w:t>a</w:t>
      </w:r>
      <w:r w:rsidR="00D93E30" w:rsidRPr="00B411A7">
        <w:rPr>
          <w:rFonts w:ascii="Calibri" w:hAnsi="Calibri" w:cs="Arial"/>
          <w:b/>
          <w:bCs/>
          <w:sz w:val="52"/>
          <w:szCs w:val="52"/>
        </w:rPr>
        <w:t xml:space="preserve"> </w:t>
      </w:r>
      <w:r w:rsidRPr="00B411A7">
        <w:rPr>
          <w:rFonts w:ascii="Calibri" w:hAnsi="Calibri" w:cs="Arial"/>
          <w:b/>
          <w:bCs/>
          <w:sz w:val="52"/>
          <w:szCs w:val="52"/>
        </w:rPr>
        <w:t>n</w:t>
      </w:r>
      <w:r w:rsidR="00D93E30" w:rsidRPr="00B411A7">
        <w:rPr>
          <w:rFonts w:ascii="Calibri" w:hAnsi="Calibri" w:cs="Arial"/>
          <w:b/>
          <w:bCs/>
          <w:sz w:val="52"/>
          <w:szCs w:val="52"/>
        </w:rPr>
        <w:t xml:space="preserve"> </w:t>
      </w:r>
      <w:r w:rsidRPr="00B411A7">
        <w:rPr>
          <w:rFonts w:ascii="Calibri" w:hAnsi="Calibri" w:cs="Arial"/>
          <w:b/>
          <w:bCs/>
          <w:sz w:val="52"/>
          <w:szCs w:val="52"/>
        </w:rPr>
        <w:t>o</w:t>
      </w:r>
      <w:r w:rsidR="00D93E30" w:rsidRPr="00B411A7">
        <w:rPr>
          <w:rFonts w:ascii="Calibri" w:hAnsi="Calibri" w:cs="Arial"/>
          <w:b/>
          <w:bCs/>
          <w:sz w:val="52"/>
          <w:szCs w:val="52"/>
        </w:rPr>
        <w:t xml:space="preserve"> </w:t>
      </w:r>
      <w:r w:rsidRPr="00B411A7">
        <w:rPr>
          <w:rFonts w:ascii="Calibri" w:hAnsi="Calibri" w:cs="Arial"/>
          <w:b/>
          <w:bCs/>
          <w:sz w:val="52"/>
          <w:szCs w:val="52"/>
        </w:rPr>
        <w:t>v</w:t>
      </w:r>
      <w:r w:rsidR="00D93E30" w:rsidRPr="00B411A7">
        <w:rPr>
          <w:rFonts w:ascii="Calibri" w:hAnsi="Calibri" w:cs="Arial"/>
          <w:b/>
          <w:bCs/>
          <w:sz w:val="52"/>
          <w:szCs w:val="52"/>
        </w:rPr>
        <w:t> </w:t>
      </w:r>
      <w:r w:rsidRPr="00B411A7">
        <w:rPr>
          <w:rFonts w:ascii="Calibri" w:hAnsi="Calibri" w:cs="Arial"/>
          <w:b/>
          <w:bCs/>
          <w:sz w:val="52"/>
          <w:szCs w:val="52"/>
        </w:rPr>
        <w:t>i</w:t>
      </w:r>
      <w:r w:rsidR="00D93E30" w:rsidRPr="00B411A7">
        <w:rPr>
          <w:rFonts w:ascii="Calibri" w:hAnsi="Calibri" w:cs="Arial"/>
          <w:b/>
          <w:bCs/>
          <w:sz w:val="52"/>
          <w:szCs w:val="52"/>
        </w:rPr>
        <w:t xml:space="preserve"> </w:t>
      </w:r>
      <w:r w:rsidRPr="00B411A7">
        <w:rPr>
          <w:rFonts w:ascii="Calibri" w:hAnsi="Calibri" w:cs="Arial"/>
          <w:b/>
          <w:bCs/>
          <w:sz w:val="52"/>
          <w:szCs w:val="52"/>
        </w:rPr>
        <w:t>s</w:t>
      </w:r>
      <w:r w:rsidR="00D93E30" w:rsidRPr="00B411A7">
        <w:rPr>
          <w:rFonts w:ascii="Calibri" w:hAnsi="Calibri" w:cs="Arial"/>
          <w:b/>
          <w:bCs/>
          <w:sz w:val="52"/>
          <w:szCs w:val="52"/>
        </w:rPr>
        <w:t> </w:t>
      </w:r>
      <w:r w:rsidRPr="00B411A7">
        <w:rPr>
          <w:rFonts w:ascii="Calibri" w:hAnsi="Calibri" w:cs="Arial"/>
          <w:b/>
          <w:bCs/>
          <w:sz w:val="52"/>
          <w:szCs w:val="52"/>
        </w:rPr>
        <w:t>k</w:t>
      </w:r>
      <w:r w:rsidR="00D93E30" w:rsidRPr="00B411A7">
        <w:rPr>
          <w:rFonts w:ascii="Calibri" w:hAnsi="Calibri" w:cs="Arial"/>
          <w:b/>
          <w:bCs/>
          <w:sz w:val="52"/>
          <w:szCs w:val="52"/>
        </w:rPr>
        <w:t xml:space="preserve"> </w:t>
      </w:r>
      <w:r w:rsidRPr="00B411A7">
        <w:rPr>
          <w:rFonts w:ascii="Calibri" w:hAnsi="Calibri" w:cs="Arial"/>
          <w:b/>
          <w:bCs/>
          <w:sz w:val="52"/>
          <w:szCs w:val="52"/>
        </w:rPr>
        <w:t xml:space="preserve">o </w:t>
      </w:r>
    </w:p>
    <w:p w14:paraId="048083CF" w14:textId="77777777" w:rsidR="00B24F35" w:rsidRPr="009E4828" w:rsidRDefault="002A7D42" w:rsidP="009E4828">
      <w:pPr>
        <w:jc w:val="center"/>
        <w:rPr>
          <w:rFonts w:asciiTheme="minorHAnsi" w:hAnsiTheme="minorHAnsi" w:cstheme="minorHAnsi"/>
          <w:b/>
          <w:bCs/>
          <w:sz w:val="24"/>
          <w:szCs w:val="24"/>
        </w:rPr>
      </w:pPr>
      <w:r w:rsidRPr="009E4828">
        <w:rPr>
          <w:rFonts w:asciiTheme="minorHAnsi" w:hAnsiTheme="minorHAnsi" w:cstheme="minorHAnsi"/>
          <w:b/>
          <w:bCs/>
          <w:sz w:val="24"/>
          <w:szCs w:val="24"/>
        </w:rPr>
        <w:t xml:space="preserve">Konfederace zaměstnavatelských </w:t>
      </w:r>
      <w:r w:rsidR="00362461" w:rsidRPr="009E4828">
        <w:rPr>
          <w:rFonts w:asciiTheme="minorHAnsi" w:hAnsiTheme="minorHAnsi" w:cstheme="minorHAnsi"/>
          <w:b/>
          <w:bCs/>
          <w:sz w:val="24"/>
          <w:szCs w:val="24"/>
        </w:rPr>
        <w:t xml:space="preserve">a podnikatelských </w:t>
      </w:r>
      <w:r w:rsidRPr="009E4828">
        <w:rPr>
          <w:rFonts w:asciiTheme="minorHAnsi" w:hAnsiTheme="minorHAnsi" w:cstheme="minorHAnsi"/>
          <w:b/>
          <w:bCs/>
          <w:sz w:val="24"/>
          <w:szCs w:val="24"/>
        </w:rPr>
        <w:t>svazů ČR</w:t>
      </w:r>
    </w:p>
    <w:p w14:paraId="5D3CD527" w14:textId="0AA8076A" w:rsidR="00DD6BE9" w:rsidRDefault="002B7592" w:rsidP="007578A0">
      <w:pPr>
        <w:jc w:val="center"/>
        <w:rPr>
          <w:rFonts w:asciiTheme="minorHAnsi" w:hAnsiTheme="minorHAnsi" w:cstheme="minorHAnsi"/>
          <w:b/>
          <w:bCs/>
          <w:sz w:val="24"/>
          <w:szCs w:val="24"/>
        </w:rPr>
      </w:pPr>
      <w:r w:rsidRPr="009E4828">
        <w:rPr>
          <w:rFonts w:asciiTheme="minorHAnsi" w:hAnsiTheme="minorHAnsi" w:cstheme="minorHAnsi"/>
          <w:b/>
          <w:bCs/>
          <w:sz w:val="24"/>
          <w:szCs w:val="24"/>
        </w:rPr>
        <w:t>k</w:t>
      </w:r>
      <w:r w:rsidR="00FA2314" w:rsidRPr="009E4828">
        <w:rPr>
          <w:rFonts w:asciiTheme="minorHAnsi" w:hAnsiTheme="minorHAnsi" w:cstheme="minorHAnsi"/>
          <w:b/>
          <w:bCs/>
          <w:sz w:val="24"/>
          <w:szCs w:val="24"/>
        </w:rPr>
        <w:t> </w:t>
      </w:r>
      <w:r w:rsidR="00011F2C">
        <w:rPr>
          <w:rFonts w:asciiTheme="minorHAnsi" w:hAnsiTheme="minorHAnsi" w:cstheme="minorHAnsi"/>
          <w:b/>
          <w:bCs/>
          <w:sz w:val="24"/>
          <w:szCs w:val="24"/>
        </w:rPr>
        <w:t>„</w:t>
      </w:r>
      <w:r w:rsidR="007578A0" w:rsidRPr="007578A0">
        <w:rPr>
          <w:rFonts w:asciiTheme="minorHAnsi" w:hAnsiTheme="minorHAnsi" w:cstheme="minorHAnsi"/>
          <w:b/>
          <w:bCs/>
          <w:sz w:val="24"/>
          <w:szCs w:val="24"/>
        </w:rPr>
        <w:t>Návrh</w:t>
      </w:r>
      <w:r w:rsidR="000277E8">
        <w:rPr>
          <w:rFonts w:asciiTheme="minorHAnsi" w:hAnsiTheme="minorHAnsi" w:cstheme="minorHAnsi"/>
          <w:b/>
          <w:bCs/>
          <w:sz w:val="24"/>
          <w:szCs w:val="24"/>
        </w:rPr>
        <w:t>u</w:t>
      </w:r>
      <w:r w:rsidR="007578A0" w:rsidRPr="007578A0">
        <w:rPr>
          <w:rFonts w:asciiTheme="minorHAnsi" w:hAnsiTheme="minorHAnsi" w:cstheme="minorHAnsi"/>
          <w:b/>
          <w:bCs/>
          <w:sz w:val="24"/>
          <w:szCs w:val="24"/>
        </w:rPr>
        <w:t xml:space="preserve"> nařízení vlády, kterým se mění nařízení vlády č. 123/2018 Sb., o stanovení maximálního počtu hodin výuky financovaného ze státního rozpočtu pro základní školu, střední školu a konzervatoř zřizovanou krajem, obcí nebo svazkem obcí,</w:t>
      </w:r>
    </w:p>
    <w:p w14:paraId="6C1EB35A" w14:textId="1E7DDABA" w:rsidR="00D442C1" w:rsidRDefault="007578A0" w:rsidP="007578A0">
      <w:pPr>
        <w:jc w:val="center"/>
        <w:rPr>
          <w:rFonts w:asciiTheme="minorHAnsi" w:hAnsiTheme="minorHAnsi" w:cstheme="minorHAnsi"/>
          <w:b/>
          <w:bCs/>
          <w:sz w:val="24"/>
          <w:szCs w:val="24"/>
        </w:rPr>
      </w:pPr>
      <w:r w:rsidRPr="007578A0">
        <w:rPr>
          <w:rFonts w:asciiTheme="minorHAnsi" w:hAnsiTheme="minorHAnsi" w:cstheme="minorHAnsi"/>
          <w:b/>
          <w:bCs/>
          <w:sz w:val="24"/>
          <w:szCs w:val="24"/>
        </w:rPr>
        <w:t>ve znění pozdějších předpisů</w:t>
      </w:r>
      <w:r w:rsidR="00D21B8B">
        <w:rPr>
          <w:rFonts w:asciiTheme="minorHAnsi" w:hAnsiTheme="minorHAnsi" w:cstheme="minorHAnsi"/>
          <w:b/>
          <w:bCs/>
          <w:sz w:val="24"/>
          <w:szCs w:val="24"/>
        </w:rPr>
        <w:t>“</w:t>
      </w:r>
    </w:p>
    <w:p w14:paraId="1EFFCDB8" w14:textId="77777777" w:rsidR="00843B66" w:rsidRDefault="00843B66" w:rsidP="004A79D9">
      <w:pPr>
        <w:ind w:firstLine="708"/>
        <w:jc w:val="both"/>
        <w:rPr>
          <w:rFonts w:asciiTheme="minorHAnsi" w:hAnsiTheme="minorHAnsi" w:cstheme="minorHAnsi"/>
          <w:sz w:val="24"/>
          <w:szCs w:val="24"/>
        </w:rPr>
      </w:pPr>
    </w:p>
    <w:p w14:paraId="4A122519" w14:textId="1CD0F2B1" w:rsidR="004A79D9" w:rsidRDefault="004A79D9" w:rsidP="004A79D9">
      <w:pPr>
        <w:ind w:firstLine="708"/>
        <w:jc w:val="both"/>
        <w:rPr>
          <w:rFonts w:asciiTheme="minorHAnsi" w:hAnsiTheme="minorHAnsi" w:cstheme="minorHAnsi"/>
          <w:sz w:val="24"/>
          <w:szCs w:val="24"/>
        </w:rPr>
      </w:pPr>
      <w:r w:rsidRPr="003E55AC">
        <w:rPr>
          <w:rFonts w:asciiTheme="minorHAnsi" w:hAnsiTheme="minorHAnsi" w:cstheme="minorHAnsi"/>
          <w:sz w:val="24"/>
          <w:szCs w:val="24"/>
        </w:rPr>
        <w:t xml:space="preserve">V rámci mezirezortního připomínkového řízení jsme obdrželi </w:t>
      </w:r>
      <w:r>
        <w:rPr>
          <w:rFonts w:asciiTheme="minorHAnsi" w:hAnsiTheme="minorHAnsi" w:cstheme="minorHAnsi"/>
          <w:sz w:val="24"/>
          <w:szCs w:val="24"/>
        </w:rPr>
        <w:t xml:space="preserve">výše </w:t>
      </w:r>
      <w:r w:rsidRPr="003E55AC">
        <w:rPr>
          <w:rFonts w:asciiTheme="minorHAnsi" w:hAnsiTheme="minorHAnsi" w:cstheme="minorHAnsi"/>
          <w:sz w:val="24"/>
          <w:szCs w:val="24"/>
        </w:rPr>
        <w:t>uvedený návrh</w:t>
      </w:r>
      <w:r>
        <w:rPr>
          <w:rFonts w:asciiTheme="minorHAnsi" w:hAnsiTheme="minorHAnsi" w:cstheme="minorHAnsi"/>
          <w:sz w:val="24"/>
          <w:szCs w:val="24"/>
        </w:rPr>
        <w:t xml:space="preserve"> a k tomuto </w:t>
      </w:r>
      <w:r w:rsidRPr="003E55AC">
        <w:rPr>
          <w:rFonts w:asciiTheme="minorHAnsi" w:hAnsiTheme="minorHAnsi" w:cstheme="minorHAnsi"/>
          <w:sz w:val="24"/>
          <w:szCs w:val="24"/>
        </w:rPr>
        <w:t xml:space="preserve">Konfederace zaměstnavatelských a podnikatelských svazů ČR (KZPS ČR) uplatňuje následující </w:t>
      </w:r>
      <w:r w:rsidRPr="00DF62E0">
        <w:rPr>
          <w:rFonts w:asciiTheme="minorHAnsi" w:hAnsiTheme="minorHAnsi" w:cstheme="minorHAnsi"/>
          <w:b/>
          <w:bCs/>
          <w:sz w:val="24"/>
          <w:szCs w:val="24"/>
        </w:rPr>
        <w:t xml:space="preserve">zásadní </w:t>
      </w:r>
      <w:r w:rsidR="00DD6BE9">
        <w:rPr>
          <w:rFonts w:asciiTheme="minorHAnsi" w:hAnsiTheme="minorHAnsi" w:cstheme="minorHAnsi"/>
          <w:b/>
          <w:bCs/>
          <w:sz w:val="24"/>
          <w:szCs w:val="24"/>
        </w:rPr>
        <w:t xml:space="preserve">a doporučující </w:t>
      </w:r>
      <w:r w:rsidRPr="00DF62E0">
        <w:rPr>
          <w:rFonts w:asciiTheme="minorHAnsi" w:hAnsiTheme="minorHAnsi" w:cstheme="minorHAnsi"/>
          <w:b/>
          <w:bCs/>
          <w:sz w:val="24"/>
          <w:szCs w:val="24"/>
        </w:rPr>
        <w:t>připomínky</w:t>
      </w:r>
      <w:r w:rsidRPr="003E55AC">
        <w:rPr>
          <w:rFonts w:asciiTheme="minorHAnsi" w:hAnsiTheme="minorHAnsi" w:cstheme="minorHAnsi"/>
          <w:sz w:val="24"/>
          <w:szCs w:val="24"/>
        </w:rPr>
        <w:t>:</w:t>
      </w:r>
    </w:p>
    <w:p w14:paraId="352603A1" w14:textId="77777777" w:rsidR="004A79D9" w:rsidRDefault="004A79D9" w:rsidP="004A79D9">
      <w:pPr>
        <w:ind w:firstLine="708"/>
        <w:jc w:val="both"/>
        <w:rPr>
          <w:rFonts w:asciiTheme="minorHAnsi" w:hAnsiTheme="minorHAnsi" w:cstheme="minorHAnsi"/>
          <w:sz w:val="24"/>
          <w:szCs w:val="24"/>
        </w:rPr>
      </w:pPr>
    </w:p>
    <w:p w14:paraId="7AAC3D46" w14:textId="77777777" w:rsidR="00DD6BE9" w:rsidRPr="00DD6BE9" w:rsidRDefault="00DD6BE9" w:rsidP="00DD6BE9">
      <w:pPr>
        <w:jc w:val="both"/>
        <w:rPr>
          <w:rFonts w:asciiTheme="minorHAnsi" w:hAnsiTheme="minorHAnsi" w:cstheme="minorHAnsi"/>
          <w:b/>
          <w:bCs/>
          <w:sz w:val="24"/>
          <w:szCs w:val="24"/>
        </w:rPr>
      </w:pPr>
    </w:p>
    <w:p w14:paraId="1E540EE4" w14:textId="6F32607B" w:rsidR="00DD6BE9" w:rsidRPr="00DD6BE9" w:rsidRDefault="00DD6BE9" w:rsidP="00DD6BE9">
      <w:pPr>
        <w:jc w:val="both"/>
        <w:rPr>
          <w:rFonts w:asciiTheme="minorHAnsi" w:hAnsiTheme="minorHAnsi" w:cstheme="minorHAnsi"/>
          <w:b/>
          <w:bCs/>
          <w:sz w:val="24"/>
          <w:szCs w:val="24"/>
        </w:rPr>
      </w:pPr>
      <w:r w:rsidRPr="00DD6BE9">
        <w:rPr>
          <w:rFonts w:asciiTheme="minorHAnsi" w:hAnsiTheme="minorHAnsi" w:cstheme="minorHAnsi"/>
          <w:b/>
          <w:bCs/>
          <w:sz w:val="24"/>
          <w:szCs w:val="24"/>
        </w:rPr>
        <w:t>Obecné připomínky</w:t>
      </w:r>
    </w:p>
    <w:p w14:paraId="19CBF761" w14:textId="77777777" w:rsidR="00DD6BE9" w:rsidRPr="00DD6BE9" w:rsidRDefault="00DD6BE9" w:rsidP="00DD6BE9">
      <w:pPr>
        <w:jc w:val="both"/>
        <w:rPr>
          <w:rFonts w:asciiTheme="minorHAnsi" w:hAnsiTheme="minorHAnsi" w:cstheme="minorHAnsi"/>
          <w:sz w:val="24"/>
          <w:szCs w:val="24"/>
        </w:rPr>
      </w:pPr>
      <w:r w:rsidRPr="00DD6BE9">
        <w:rPr>
          <w:rFonts w:asciiTheme="minorHAnsi" w:hAnsiTheme="minorHAnsi" w:cstheme="minorHAnsi"/>
          <w:sz w:val="24"/>
          <w:szCs w:val="24"/>
        </w:rPr>
        <w:t xml:space="preserve">Unie školských asociací ČR – CZESHA </w:t>
      </w:r>
      <w:r w:rsidRPr="00DD6BE9">
        <w:rPr>
          <w:rFonts w:asciiTheme="minorHAnsi" w:hAnsiTheme="minorHAnsi" w:cstheme="minorHAnsi"/>
          <w:b/>
          <w:sz w:val="24"/>
          <w:szCs w:val="24"/>
        </w:rPr>
        <w:t xml:space="preserve">zásadně nesouhlasí </w:t>
      </w:r>
      <w:r w:rsidRPr="00DD6BE9">
        <w:rPr>
          <w:rFonts w:asciiTheme="minorHAnsi" w:hAnsiTheme="minorHAnsi" w:cstheme="minorHAnsi"/>
          <w:sz w:val="24"/>
          <w:szCs w:val="24"/>
        </w:rPr>
        <w:t>s předloženým návrhem novely nařízení vlády. Návrh je v rozporu s Programovým prohlášením vlády, Dlouhodobým záměrem rozvoje vzdělávací soustavy ČR i Rámcovými vzdělávacími programy jednotlivých oborů vzdělání.</w:t>
      </w:r>
    </w:p>
    <w:p w14:paraId="40DE00B5" w14:textId="77777777" w:rsidR="00DD6BE9" w:rsidRPr="00DD6BE9" w:rsidRDefault="00DD6BE9" w:rsidP="00DD6BE9">
      <w:pPr>
        <w:jc w:val="both"/>
        <w:rPr>
          <w:rFonts w:asciiTheme="minorHAnsi" w:hAnsiTheme="minorHAnsi" w:cstheme="minorHAnsi"/>
          <w:sz w:val="24"/>
          <w:szCs w:val="24"/>
        </w:rPr>
      </w:pPr>
      <w:r w:rsidRPr="00DD6BE9">
        <w:rPr>
          <w:rFonts w:asciiTheme="minorHAnsi" w:hAnsiTheme="minorHAnsi" w:cstheme="minorHAnsi"/>
          <w:sz w:val="24"/>
          <w:szCs w:val="24"/>
        </w:rPr>
        <w:t xml:space="preserve">Tato novela v rámci racionalizace rozpočtu kapitoly školství upravuje maximální rozsah pedagogické práce v základních školách, středních školách a konzervatořích. V důvodové zprávě (RIA) je uvedeno, že cílem snížení </w:t>
      </w:r>
      <w:proofErr w:type="spellStart"/>
      <w:r w:rsidRPr="00DD6BE9">
        <w:rPr>
          <w:rFonts w:asciiTheme="minorHAnsi" w:hAnsiTheme="minorHAnsi" w:cstheme="minorHAnsi"/>
          <w:sz w:val="24"/>
          <w:szCs w:val="24"/>
        </w:rPr>
        <w:t>PHmax</w:t>
      </w:r>
      <w:proofErr w:type="spellEnd"/>
      <w:r w:rsidRPr="00DD6BE9">
        <w:rPr>
          <w:rFonts w:asciiTheme="minorHAnsi" w:hAnsiTheme="minorHAnsi" w:cstheme="minorHAnsi"/>
          <w:sz w:val="24"/>
          <w:szCs w:val="24"/>
        </w:rPr>
        <w:t xml:space="preserve"> není zvrátit současný stav počtu žáků na učitele, ale zastavit trend jeho poklesu na úrovni, která je udržitelná. Předložený návrh však jednoznačně povede k nutnému snížení počtu pedagogů na některých školách a v případě odborného vzdělání bude mít negativní dopad do oblasti školních vzdělávacích programů. Střední odborné školy obvykle dělí pouze výuku cizích jazyků, informatiky, tělesné výchovy a dělená musí být s ohledem na bezpečnost práce také praktická výuka. Pokud budou školy nuceny omezit dělení v těchto předmětech, bude to mít negativní dopad na kvalitu poskytovaného vzdělávání. Odborné učebny jsou většinou koncipovány kapacitně na poloviny třídy, reálně tedy ani nelze realizovat výuku s celou třídou.</w:t>
      </w:r>
    </w:p>
    <w:p w14:paraId="1FCDE9A3" w14:textId="77777777" w:rsidR="00DD6BE9" w:rsidRPr="00DD6BE9" w:rsidRDefault="00DD6BE9" w:rsidP="00DD6BE9">
      <w:pPr>
        <w:jc w:val="both"/>
        <w:rPr>
          <w:rFonts w:asciiTheme="minorHAnsi" w:hAnsiTheme="minorHAnsi" w:cstheme="minorHAnsi"/>
          <w:sz w:val="24"/>
          <w:szCs w:val="24"/>
        </w:rPr>
      </w:pPr>
      <w:r w:rsidRPr="00DD6BE9">
        <w:rPr>
          <w:rFonts w:asciiTheme="minorHAnsi" w:hAnsiTheme="minorHAnsi" w:cstheme="minorHAnsi"/>
          <w:sz w:val="24"/>
          <w:szCs w:val="24"/>
        </w:rPr>
        <w:t xml:space="preserve">Novelizace koeficientů </w:t>
      </w:r>
      <w:proofErr w:type="spellStart"/>
      <w:r w:rsidRPr="00DD6BE9">
        <w:rPr>
          <w:rFonts w:asciiTheme="minorHAnsi" w:hAnsiTheme="minorHAnsi" w:cstheme="minorHAnsi"/>
          <w:sz w:val="24"/>
          <w:szCs w:val="24"/>
        </w:rPr>
        <w:t>PHmax</w:t>
      </w:r>
      <w:proofErr w:type="spellEnd"/>
      <w:r w:rsidRPr="00DD6BE9">
        <w:rPr>
          <w:rFonts w:asciiTheme="minorHAnsi" w:hAnsiTheme="minorHAnsi" w:cstheme="minorHAnsi"/>
          <w:sz w:val="24"/>
          <w:szCs w:val="24"/>
        </w:rPr>
        <w:t xml:space="preserve">, konkrétně jejich snížení o </w:t>
      </w:r>
      <w:proofErr w:type="gramStart"/>
      <w:r w:rsidRPr="00DD6BE9">
        <w:rPr>
          <w:rFonts w:asciiTheme="minorHAnsi" w:hAnsiTheme="minorHAnsi" w:cstheme="minorHAnsi"/>
          <w:sz w:val="24"/>
          <w:szCs w:val="24"/>
        </w:rPr>
        <w:t>15 – 40</w:t>
      </w:r>
      <w:proofErr w:type="gramEnd"/>
      <w:r w:rsidRPr="00DD6BE9">
        <w:rPr>
          <w:rFonts w:asciiTheme="minorHAnsi" w:hAnsiTheme="minorHAnsi" w:cstheme="minorHAnsi"/>
          <w:sz w:val="24"/>
          <w:szCs w:val="24"/>
        </w:rPr>
        <w:t xml:space="preserve"> % (v kategorii oborů E) v oborech odborného vzdělávání, velmi hrubě porušuje Programové prohlášení vlády (schválené 6. 1. 2022 a upravené 1. 3. 2023), a to v kapitole Vzdělávání a sport, kde se jednoznačně hovoří o tom, že vláda získá pro školství více finančních prostředků, aby zajistila zvyšování kvality vzdělávání. Snížení počtů hodin financovaných pro výuku žáků znemožní proklamovanou individualizaci výuky, práci s různorodými kolektivy žáků, rozvíjení potenciálu žáků se sociálním a jiným znevýhodněním a také práci s mimořádně nadanými žáky. Snížení v oblasti středních škol je výrazně vyšší než v ostatních typech škol, což považujeme za neakceptovatelné.</w:t>
      </w:r>
    </w:p>
    <w:p w14:paraId="3988C970" w14:textId="77777777" w:rsidR="00DD6BE9" w:rsidRPr="00DD6BE9" w:rsidRDefault="00DD6BE9" w:rsidP="00DD6BE9">
      <w:pPr>
        <w:jc w:val="both"/>
        <w:rPr>
          <w:rFonts w:asciiTheme="minorHAnsi" w:hAnsiTheme="minorHAnsi" w:cstheme="minorHAnsi"/>
          <w:sz w:val="24"/>
          <w:szCs w:val="24"/>
        </w:rPr>
      </w:pPr>
      <w:r w:rsidRPr="00DD6BE9">
        <w:rPr>
          <w:rFonts w:asciiTheme="minorHAnsi" w:hAnsiTheme="minorHAnsi" w:cstheme="minorHAnsi"/>
          <w:sz w:val="24"/>
          <w:szCs w:val="24"/>
        </w:rPr>
        <w:t>Novelizace zároveň odporuje Strategickému cíli 2 Strategie 2030+, který definuje diferenciaci ve školství a stanovuje vizi zajištění vzdělávacích potřeb VŠECH žáků, vizi individualizace výuky, vizi didaktických postupů umožňujících vzdělávání různorodých kolektivů, inovativních forem a metod práce, vizi optimálního rozvoje potenciálu každého žáka.</w:t>
      </w:r>
    </w:p>
    <w:p w14:paraId="4FA4A281" w14:textId="77777777" w:rsidR="00DD6BE9" w:rsidRPr="00DD6BE9" w:rsidRDefault="00DD6BE9" w:rsidP="00DD6BE9">
      <w:pPr>
        <w:jc w:val="both"/>
        <w:rPr>
          <w:rFonts w:asciiTheme="minorHAnsi" w:hAnsiTheme="minorHAnsi" w:cstheme="minorHAnsi"/>
          <w:sz w:val="24"/>
          <w:szCs w:val="24"/>
        </w:rPr>
      </w:pPr>
      <w:r w:rsidRPr="00DD6BE9">
        <w:rPr>
          <w:rFonts w:asciiTheme="minorHAnsi" w:hAnsiTheme="minorHAnsi" w:cstheme="minorHAnsi"/>
          <w:sz w:val="24"/>
          <w:szCs w:val="24"/>
        </w:rPr>
        <w:lastRenderedPageBreak/>
        <w:t xml:space="preserve">RIA předpokládá v oblasti středního odborného školství radikální snížení stávající hodnoty </w:t>
      </w:r>
      <w:proofErr w:type="spellStart"/>
      <w:r w:rsidRPr="00DD6BE9">
        <w:rPr>
          <w:rFonts w:asciiTheme="minorHAnsi" w:hAnsiTheme="minorHAnsi" w:cstheme="minorHAnsi"/>
          <w:sz w:val="24"/>
          <w:szCs w:val="24"/>
        </w:rPr>
        <w:t>PHmax</w:t>
      </w:r>
      <w:proofErr w:type="spellEnd"/>
      <w:r w:rsidRPr="00DD6BE9">
        <w:rPr>
          <w:rFonts w:asciiTheme="minorHAnsi" w:hAnsiTheme="minorHAnsi" w:cstheme="minorHAnsi"/>
          <w:sz w:val="24"/>
          <w:szCs w:val="24"/>
        </w:rPr>
        <w:t xml:space="preserve">. Vychází ze skutečnosti, že je využívání potenciálu </w:t>
      </w:r>
      <w:proofErr w:type="spellStart"/>
      <w:r w:rsidRPr="00DD6BE9">
        <w:rPr>
          <w:rFonts w:asciiTheme="minorHAnsi" w:hAnsiTheme="minorHAnsi" w:cstheme="minorHAnsi"/>
          <w:sz w:val="24"/>
          <w:szCs w:val="24"/>
        </w:rPr>
        <w:t>PHmax</w:t>
      </w:r>
      <w:proofErr w:type="spellEnd"/>
      <w:r w:rsidRPr="00DD6BE9">
        <w:rPr>
          <w:rFonts w:asciiTheme="minorHAnsi" w:hAnsiTheme="minorHAnsi" w:cstheme="minorHAnsi"/>
          <w:sz w:val="24"/>
          <w:szCs w:val="24"/>
        </w:rPr>
        <w:t xml:space="preserve"> od zavedení nového systému financování na úrovni 81,61 % (v roce 2020 to bylo 82,53 %, v roce 2021 80,98 %, v roce 2022 81,63 % a v roce 2023 81,29 %). V tomto kontextu musíme upozornit na to, že relativně nízké čerpání je pravděpodobně způsobeno skutečností, že </w:t>
      </w:r>
      <w:r w:rsidRPr="00DD6BE9">
        <w:rPr>
          <w:rFonts w:asciiTheme="minorHAnsi" w:hAnsiTheme="minorHAnsi" w:cstheme="minorHAnsi"/>
          <w:b/>
          <w:bCs/>
          <w:sz w:val="24"/>
          <w:szCs w:val="24"/>
        </w:rPr>
        <w:t>některé školy nezajišťují praktickou výuku vlastními pedagogy</w:t>
      </w:r>
      <w:r w:rsidRPr="00DD6BE9">
        <w:rPr>
          <w:rFonts w:asciiTheme="minorHAnsi" w:hAnsiTheme="minorHAnsi" w:cstheme="minorHAnsi"/>
          <w:sz w:val="24"/>
          <w:szCs w:val="24"/>
        </w:rPr>
        <w:t>, ale zařazují prvky duálního vzdělávání a praktická výuka je poskytovaná v partnerských podnicích. To pochopitelně snižuje počet vykázaných odučených hodin a snižuje celkový průměr.</w:t>
      </w:r>
    </w:p>
    <w:p w14:paraId="79FB2060" w14:textId="77777777" w:rsidR="00DD6BE9" w:rsidRPr="00DD6BE9" w:rsidRDefault="00DD6BE9" w:rsidP="00DD6BE9">
      <w:pPr>
        <w:jc w:val="both"/>
        <w:rPr>
          <w:rFonts w:asciiTheme="minorHAnsi" w:hAnsiTheme="minorHAnsi" w:cstheme="minorHAnsi"/>
          <w:sz w:val="24"/>
          <w:szCs w:val="24"/>
          <w:vertAlign w:val="subscript"/>
        </w:rPr>
      </w:pPr>
      <w:r w:rsidRPr="00DD6BE9">
        <w:rPr>
          <w:rFonts w:asciiTheme="minorHAnsi" w:hAnsiTheme="minorHAnsi" w:cstheme="minorHAnsi"/>
          <w:sz w:val="24"/>
          <w:szCs w:val="24"/>
        </w:rPr>
        <w:t>Jako příklad reálné situace lze uvést např. bilanci výukových hodin ze SOPŠ Karlovy Vary:</w:t>
      </w:r>
    </w:p>
    <w:tbl>
      <w:tblPr>
        <w:tblW w:w="7400" w:type="dxa"/>
        <w:jc w:val="center"/>
        <w:tblCellMar>
          <w:left w:w="70" w:type="dxa"/>
          <w:right w:w="70" w:type="dxa"/>
        </w:tblCellMar>
        <w:tblLook w:val="04A0" w:firstRow="1" w:lastRow="0" w:firstColumn="1" w:lastColumn="0" w:noHBand="0" w:noVBand="1"/>
      </w:tblPr>
      <w:tblGrid>
        <w:gridCol w:w="1046"/>
        <w:gridCol w:w="1065"/>
        <w:gridCol w:w="1318"/>
        <w:gridCol w:w="896"/>
        <w:gridCol w:w="1085"/>
        <w:gridCol w:w="1065"/>
        <w:gridCol w:w="1020"/>
      </w:tblGrid>
      <w:tr w:rsidR="00DD6BE9" w:rsidRPr="00DD6BE9" w14:paraId="4FAC4633" w14:textId="77777777" w:rsidTr="00FC09B7">
        <w:trPr>
          <w:trHeight w:val="1147"/>
          <w:jc w:val="center"/>
        </w:trPr>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160A32" w14:textId="77777777" w:rsidR="00DD6BE9" w:rsidRPr="00DD6BE9" w:rsidRDefault="00DD6BE9" w:rsidP="00DD6BE9">
            <w:pPr>
              <w:jc w:val="both"/>
              <w:rPr>
                <w:rFonts w:asciiTheme="minorHAnsi" w:hAnsiTheme="minorHAnsi" w:cstheme="minorHAnsi"/>
                <w:color w:val="000000"/>
                <w:sz w:val="24"/>
                <w:szCs w:val="24"/>
              </w:rPr>
            </w:pPr>
            <w:r w:rsidRPr="00DD6BE9">
              <w:rPr>
                <w:rFonts w:asciiTheme="minorHAnsi" w:hAnsiTheme="minorHAnsi" w:cstheme="minorHAnsi"/>
                <w:color w:val="000000"/>
                <w:sz w:val="24"/>
                <w:szCs w:val="24"/>
              </w:rPr>
              <w:t>Rozpočet na rok</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1291FBCE" w14:textId="77777777" w:rsidR="00DD6BE9" w:rsidRPr="00DD6BE9" w:rsidRDefault="00DD6BE9" w:rsidP="00DD6BE9">
            <w:pPr>
              <w:jc w:val="both"/>
              <w:rPr>
                <w:rFonts w:asciiTheme="minorHAnsi" w:hAnsiTheme="minorHAnsi" w:cstheme="minorHAnsi"/>
                <w:color w:val="000000"/>
                <w:sz w:val="24"/>
                <w:szCs w:val="24"/>
              </w:rPr>
            </w:pPr>
            <w:r w:rsidRPr="00DD6BE9">
              <w:rPr>
                <w:rFonts w:asciiTheme="minorHAnsi" w:hAnsiTheme="minorHAnsi" w:cstheme="minorHAnsi"/>
                <w:color w:val="000000"/>
                <w:sz w:val="24"/>
                <w:szCs w:val="24"/>
              </w:rPr>
              <w:t>Vykázané hodiny výuky směrem k MŠMT</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0575C6EF" w14:textId="77777777" w:rsidR="00DD6BE9" w:rsidRPr="00DD6BE9" w:rsidRDefault="00DD6BE9" w:rsidP="00DD6BE9">
            <w:pPr>
              <w:jc w:val="both"/>
              <w:rPr>
                <w:rFonts w:asciiTheme="minorHAnsi" w:hAnsiTheme="minorHAnsi" w:cstheme="minorHAnsi"/>
                <w:color w:val="000000"/>
                <w:sz w:val="24"/>
                <w:szCs w:val="24"/>
              </w:rPr>
            </w:pPr>
            <w:r w:rsidRPr="00DD6BE9">
              <w:rPr>
                <w:rFonts w:asciiTheme="minorHAnsi" w:hAnsiTheme="minorHAnsi" w:cstheme="minorHAnsi"/>
                <w:color w:val="000000"/>
                <w:sz w:val="24"/>
                <w:szCs w:val="24"/>
              </w:rPr>
              <w:t>Nevykázáno – výuka na firmách</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125D820A" w14:textId="77777777" w:rsidR="00DD6BE9" w:rsidRPr="00DD6BE9" w:rsidRDefault="00DD6BE9" w:rsidP="00DD6BE9">
            <w:pPr>
              <w:jc w:val="both"/>
              <w:rPr>
                <w:rFonts w:asciiTheme="minorHAnsi" w:hAnsiTheme="minorHAnsi" w:cstheme="minorHAnsi"/>
                <w:color w:val="000000"/>
                <w:sz w:val="24"/>
                <w:szCs w:val="24"/>
              </w:rPr>
            </w:pPr>
            <w:r w:rsidRPr="00DD6BE9">
              <w:rPr>
                <w:rFonts w:asciiTheme="minorHAnsi" w:hAnsiTheme="minorHAnsi" w:cstheme="minorHAnsi"/>
                <w:color w:val="000000"/>
                <w:sz w:val="24"/>
                <w:szCs w:val="24"/>
              </w:rPr>
              <w:t>Celkový rozsah hodin výuky</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28526A7D" w14:textId="77777777" w:rsidR="00DD6BE9" w:rsidRPr="00DD6BE9" w:rsidRDefault="00DD6BE9" w:rsidP="00DD6BE9">
            <w:pPr>
              <w:jc w:val="both"/>
              <w:rPr>
                <w:rFonts w:asciiTheme="minorHAnsi" w:hAnsiTheme="minorHAnsi" w:cstheme="minorHAnsi"/>
                <w:color w:val="000000"/>
                <w:sz w:val="24"/>
                <w:szCs w:val="24"/>
              </w:rPr>
            </w:pPr>
            <w:proofErr w:type="spellStart"/>
            <w:r w:rsidRPr="00DD6BE9">
              <w:rPr>
                <w:rFonts w:asciiTheme="minorHAnsi" w:hAnsiTheme="minorHAnsi" w:cstheme="minorHAnsi"/>
                <w:color w:val="000000"/>
                <w:sz w:val="24"/>
                <w:szCs w:val="24"/>
              </w:rPr>
              <w:t>PHmax</w:t>
            </w:r>
            <w:proofErr w:type="spellEnd"/>
            <w:r w:rsidRPr="00DD6BE9">
              <w:rPr>
                <w:rFonts w:asciiTheme="minorHAnsi" w:hAnsiTheme="minorHAnsi" w:cstheme="minorHAnsi"/>
                <w:color w:val="000000"/>
                <w:sz w:val="24"/>
                <w:szCs w:val="24"/>
              </w:rPr>
              <w:t xml:space="preserve"> školy dle NV </w:t>
            </w:r>
            <w:r w:rsidRPr="00DD6BE9">
              <w:rPr>
                <w:rFonts w:asciiTheme="minorHAnsi" w:hAnsiTheme="minorHAnsi" w:cstheme="minorHAnsi"/>
                <w:sz w:val="24"/>
                <w:szCs w:val="24"/>
              </w:rPr>
              <w:t>123/2018 Sb.</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7CCC015E" w14:textId="77777777" w:rsidR="00DD6BE9" w:rsidRPr="00DD6BE9" w:rsidRDefault="00DD6BE9" w:rsidP="00DD6BE9">
            <w:pPr>
              <w:jc w:val="both"/>
              <w:rPr>
                <w:rFonts w:asciiTheme="minorHAnsi" w:hAnsiTheme="minorHAnsi" w:cstheme="minorHAnsi"/>
                <w:color w:val="000000"/>
                <w:sz w:val="24"/>
                <w:szCs w:val="24"/>
              </w:rPr>
            </w:pPr>
            <w:r w:rsidRPr="00DD6BE9">
              <w:rPr>
                <w:rFonts w:asciiTheme="minorHAnsi" w:hAnsiTheme="minorHAnsi" w:cstheme="minorHAnsi"/>
                <w:color w:val="000000"/>
                <w:sz w:val="24"/>
                <w:szCs w:val="24"/>
              </w:rPr>
              <w:t xml:space="preserve">Vykázané % čerpání </w:t>
            </w:r>
            <w:proofErr w:type="spellStart"/>
            <w:r w:rsidRPr="00DD6BE9">
              <w:rPr>
                <w:rFonts w:asciiTheme="minorHAnsi" w:hAnsiTheme="minorHAnsi" w:cstheme="minorHAnsi"/>
                <w:color w:val="000000"/>
                <w:sz w:val="24"/>
                <w:szCs w:val="24"/>
              </w:rPr>
              <w:t>PHmax</w:t>
            </w:r>
            <w:proofErr w:type="spellEnd"/>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395D69B0" w14:textId="77777777" w:rsidR="00DD6BE9" w:rsidRPr="00DD6BE9" w:rsidRDefault="00DD6BE9" w:rsidP="00DD6BE9">
            <w:pPr>
              <w:jc w:val="both"/>
              <w:rPr>
                <w:rFonts w:asciiTheme="minorHAnsi" w:hAnsiTheme="minorHAnsi" w:cstheme="minorHAnsi"/>
                <w:color w:val="000000"/>
                <w:sz w:val="24"/>
                <w:szCs w:val="24"/>
              </w:rPr>
            </w:pPr>
            <w:r w:rsidRPr="00DD6BE9">
              <w:rPr>
                <w:rFonts w:asciiTheme="minorHAnsi" w:hAnsiTheme="minorHAnsi" w:cstheme="minorHAnsi"/>
                <w:color w:val="000000"/>
                <w:sz w:val="24"/>
                <w:szCs w:val="24"/>
              </w:rPr>
              <w:t xml:space="preserve">Celkové reálné čerpání </w:t>
            </w:r>
            <w:proofErr w:type="spellStart"/>
            <w:r w:rsidRPr="00DD6BE9">
              <w:rPr>
                <w:rFonts w:asciiTheme="minorHAnsi" w:hAnsiTheme="minorHAnsi" w:cstheme="minorHAnsi"/>
                <w:color w:val="000000"/>
                <w:sz w:val="24"/>
                <w:szCs w:val="24"/>
              </w:rPr>
              <w:t>PHmax</w:t>
            </w:r>
            <w:proofErr w:type="spellEnd"/>
          </w:p>
        </w:tc>
      </w:tr>
      <w:tr w:rsidR="00DD6BE9" w:rsidRPr="00DD6BE9" w14:paraId="2B1FADAC" w14:textId="77777777" w:rsidTr="00FC09B7">
        <w:trPr>
          <w:trHeight w:val="287"/>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1F0DF463" w14:textId="77777777" w:rsidR="00DD6BE9" w:rsidRPr="00DD6BE9" w:rsidRDefault="00DD6BE9" w:rsidP="00DD6BE9">
            <w:pPr>
              <w:jc w:val="both"/>
              <w:rPr>
                <w:rFonts w:asciiTheme="minorHAnsi" w:hAnsiTheme="minorHAnsi" w:cstheme="minorHAnsi"/>
                <w:color w:val="000000"/>
                <w:sz w:val="24"/>
                <w:szCs w:val="24"/>
              </w:rPr>
            </w:pPr>
            <w:r w:rsidRPr="00DD6BE9">
              <w:rPr>
                <w:rFonts w:asciiTheme="minorHAnsi" w:hAnsiTheme="minorHAnsi" w:cstheme="minorHAnsi"/>
                <w:color w:val="000000"/>
                <w:sz w:val="24"/>
                <w:szCs w:val="24"/>
              </w:rPr>
              <w:t>2022</w:t>
            </w:r>
          </w:p>
        </w:tc>
        <w:tc>
          <w:tcPr>
            <w:tcW w:w="1020" w:type="dxa"/>
            <w:tcBorders>
              <w:top w:val="nil"/>
              <w:left w:val="nil"/>
              <w:bottom w:val="single" w:sz="4" w:space="0" w:color="auto"/>
              <w:right w:val="single" w:sz="4" w:space="0" w:color="auto"/>
            </w:tcBorders>
            <w:shd w:val="clear" w:color="auto" w:fill="auto"/>
            <w:vAlign w:val="center"/>
            <w:hideMark/>
          </w:tcPr>
          <w:p w14:paraId="756535FB" w14:textId="77777777" w:rsidR="00DD6BE9" w:rsidRPr="00DD6BE9" w:rsidRDefault="00DD6BE9" w:rsidP="00DD6BE9">
            <w:pPr>
              <w:jc w:val="both"/>
              <w:rPr>
                <w:rFonts w:asciiTheme="minorHAnsi" w:hAnsiTheme="minorHAnsi" w:cstheme="minorHAnsi"/>
                <w:color w:val="000000"/>
                <w:sz w:val="24"/>
                <w:szCs w:val="24"/>
              </w:rPr>
            </w:pPr>
            <w:r w:rsidRPr="00DD6BE9">
              <w:rPr>
                <w:rFonts w:asciiTheme="minorHAnsi" w:hAnsiTheme="minorHAnsi" w:cstheme="minorHAnsi"/>
                <w:color w:val="000000"/>
                <w:sz w:val="24"/>
                <w:szCs w:val="24"/>
              </w:rPr>
              <w:t>881</w:t>
            </w:r>
          </w:p>
        </w:tc>
        <w:tc>
          <w:tcPr>
            <w:tcW w:w="1280" w:type="dxa"/>
            <w:tcBorders>
              <w:top w:val="nil"/>
              <w:left w:val="nil"/>
              <w:bottom w:val="single" w:sz="4" w:space="0" w:color="auto"/>
              <w:right w:val="single" w:sz="4" w:space="0" w:color="auto"/>
            </w:tcBorders>
            <w:shd w:val="clear" w:color="auto" w:fill="auto"/>
            <w:vAlign w:val="center"/>
            <w:hideMark/>
          </w:tcPr>
          <w:p w14:paraId="46D4CAFB" w14:textId="77777777" w:rsidR="00DD6BE9" w:rsidRPr="00DD6BE9" w:rsidRDefault="00DD6BE9" w:rsidP="00DD6BE9">
            <w:pPr>
              <w:jc w:val="both"/>
              <w:rPr>
                <w:rFonts w:asciiTheme="minorHAnsi" w:hAnsiTheme="minorHAnsi" w:cstheme="minorHAnsi"/>
                <w:color w:val="000000"/>
                <w:sz w:val="24"/>
                <w:szCs w:val="24"/>
              </w:rPr>
            </w:pPr>
            <w:r w:rsidRPr="00DD6BE9">
              <w:rPr>
                <w:rFonts w:asciiTheme="minorHAnsi" w:hAnsiTheme="minorHAnsi" w:cstheme="minorHAnsi"/>
                <w:color w:val="000000"/>
                <w:sz w:val="24"/>
                <w:szCs w:val="24"/>
              </w:rPr>
              <w:t>228,5</w:t>
            </w:r>
          </w:p>
        </w:tc>
        <w:tc>
          <w:tcPr>
            <w:tcW w:w="1020" w:type="dxa"/>
            <w:tcBorders>
              <w:top w:val="nil"/>
              <w:left w:val="nil"/>
              <w:bottom w:val="single" w:sz="4" w:space="0" w:color="auto"/>
              <w:right w:val="single" w:sz="4" w:space="0" w:color="auto"/>
            </w:tcBorders>
            <w:shd w:val="clear" w:color="auto" w:fill="auto"/>
            <w:vAlign w:val="center"/>
            <w:hideMark/>
          </w:tcPr>
          <w:p w14:paraId="6C7BCF21" w14:textId="77777777" w:rsidR="00DD6BE9" w:rsidRPr="00DD6BE9" w:rsidRDefault="00DD6BE9" w:rsidP="00DD6BE9">
            <w:pPr>
              <w:jc w:val="both"/>
              <w:rPr>
                <w:rFonts w:asciiTheme="minorHAnsi" w:hAnsiTheme="minorHAnsi" w:cstheme="minorHAnsi"/>
                <w:color w:val="000000"/>
                <w:sz w:val="24"/>
                <w:szCs w:val="24"/>
              </w:rPr>
            </w:pPr>
            <w:r w:rsidRPr="00DD6BE9">
              <w:rPr>
                <w:rFonts w:asciiTheme="minorHAnsi" w:hAnsiTheme="minorHAnsi" w:cstheme="minorHAnsi"/>
                <w:color w:val="000000"/>
                <w:sz w:val="24"/>
                <w:szCs w:val="24"/>
              </w:rPr>
              <w:t>1109,5</w:t>
            </w:r>
          </w:p>
        </w:tc>
        <w:tc>
          <w:tcPr>
            <w:tcW w:w="1020" w:type="dxa"/>
            <w:tcBorders>
              <w:top w:val="nil"/>
              <w:left w:val="nil"/>
              <w:bottom w:val="single" w:sz="4" w:space="0" w:color="auto"/>
              <w:right w:val="single" w:sz="4" w:space="0" w:color="auto"/>
            </w:tcBorders>
            <w:shd w:val="clear" w:color="auto" w:fill="auto"/>
            <w:vAlign w:val="center"/>
            <w:hideMark/>
          </w:tcPr>
          <w:p w14:paraId="64C61DEC" w14:textId="77777777" w:rsidR="00DD6BE9" w:rsidRPr="00DD6BE9" w:rsidRDefault="00DD6BE9" w:rsidP="00DD6BE9">
            <w:pPr>
              <w:jc w:val="both"/>
              <w:rPr>
                <w:rFonts w:asciiTheme="minorHAnsi" w:hAnsiTheme="minorHAnsi" w:cstheme="minorHAnsi"/>
                <w:color w:val="000000"/>
                <w:sz w:val="24"/>
                <w:szCs w:val="24"/>
              </w:rPr>
            </w:pPr>
            <w:r w:rsidRPr="00DD6BE9">
              <w:rPr>
                <w:rFonts w:asciiTheme="minorHAnsi" w:hAnsiTheme="minorHAnsi" w:cstheme="minorHAnsi"/>
                <w:color w:val="000000"/>
                <w:sz w:val="24"/>
                <w:szCs w:val="24"/>
              </w:rPr>
              <w:t>1179</w:t>
            </w:r>
          </w:p>
        </w:tc>
        <w:tc>
          <w:tcPr>
            <w:tcW w:w="1020" w:type="dxa"/>
            <w:tcBorders>
              <w:top w:val="nil"/>
              <w:left w:val="nil"/>
              <w:bottom w:val="single" w:sz="4" w:space="0" w:color="auto"/>
              <w:right w:val="single" w:sz="4" w:space="0" w:color="auto"/>
            </w:tcBorders>
            <w:shd w:val="clear" w:color="auto" w:fill="auto"/>
            <w:noWrap/>
            <w:vAlign w:val="bottom"/>
            <w:hideMark/>
          </w:tcPr>
          <w:p w14:paraId="1F76C72B" w14:textId="77777777" w:rsidR="00DD6BE9" w:rsidRPr="00DD6BE9" w:rsidRDefault="00DD6BE9" w:rsidP="00DD6BE9">
            <w:pPr>
              <w:jc w:val="both"/>
              <w:rPr>
                <w:rFonts w:asciiTheme="minorHAnsi" w:hAnsiTheme="minorHAnsi" w:cstheme="minorHAnsi"/>
                <w:color w:val="000000"/>
                <w:sz w:val="24"/>
                <w:szCs w:val="24"/>
              </w:rPr>
            </w:pPr>
            <w:proofErr w:type="gramStart"/>
            <w:r w:rsidRPr="00DD6BE9">
              <w:rPr>
                <w:rFonts w:asciiTheme="minorHAnsi" w:hAnsiTheme="minorHAnsi" w:cstheme="minorHAnsi"/>
                <w:color w:val="000000"/>
                <w:sz w:val="24"/>
                <w:szCs w:val="24"/>
              </w:rPr>
              <w:t>74,72%</w:t>
            </w:r>
            <w:proofErr w:type="gramEnd"/>
          </w:p>
        </w:tc>
        <w:tc>
          <w:tcPr>
            <w:tcW w:w="1020" w:type="dxa"/>
            <w:tcBorders>
              <w:top w:val="nil"/>
              <w:left w:val="nil"/>
              <w:bottom w:val="single" w:sz="4" w:space="0" w:color="auto"/>
              <w:right w:val="single" w:sz="4" w:space="0" w:color="auto"/>
            </w:tcBorders>
            <w:shd w:val="clear" w:color="auto" w:fill="auto"/>
            <w:noWrap/>
            <w:vAlign w:val="bottom"/>
            <w:hideMark/>
          </w:tcPr>
          <w:p w14:paraId="2AC38DB2" w14:textId="77777777" w:rsidR="00DD6BE9" w:rsidRPr="00DD6BE9" w:rsidRDefault="00DD6BE9" w:rsidP="00DD6BE9">
            <w:pPr>
              <w:jc w:val="both"/>
              <w:rPr>
                <w:rFonts w:asciiTheme="minorHAnsi" w:hAnsiTheme="minorHAnsi" w:cstheme="minorHAnsi"/>
                <w:color w:val="000000"/>
                <w:sz w:val="24"/>
                <w:szCs w:val="24"/>
              </w:rPr>
            </w:pPr>
            <w:proofErr w:type="gramStart"/>
            <w:r w:rsidRPr="00DD6BE9">
              <w:rPr>
                <w:rFonts w:asciiTheme="minorHAnsi" w:hAnsiTheme="minorHAnsi" w:cstheme="minorHAnsi"/>
                <w:color w:val="000000"/>
                <w:sz w:val="24"/>
                <w:szCs w:val="24"/>
              </w:rPr>
              <w:t>94,11%</w:t>
            </w:r>
            <w:proofErr w:type="gramEnd"/>
          </w:p>
        </w:tc>
      </w:tr>
      <w:tr w:rsidR="00DD6BE9" w:rsidRPr="00DD6BE9" w14:paraId="1FFCD9D4" w14:textId="77777777" w:rsidTr="00FC09B7">
        <w:trPr>
          <w:trHeight w:val="287"/>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79566850" w14:textId="77777777" w:rsidR="00DD6BE9" w:rsidRPr="00DD6BE9" w:rsidRDefault="00DD6BE9" w:rsidP="00DD6BE9">
            <w:pPr>
              <w:jc w:val="both"/>
              <w:rPr>
                <w:rFonts w:asciiTheme="minorHAnsi" w:hAnsiTheme="minorHAnsi" w:cstheme="minorHAnsi"/>
                <w:color w:val="000000"/>
                <w:sz w:val="24"/>
                <w:szCs w:val="24"/>
              </w:rPr>
            </w:pPr>
            <w:r w:rsidRPr="00DD6BE9">
              <w:rPr>
                <w:rFonts w:asciiTheme="minorHAnsi" w:hAnsiTheme="minorHAnsi" w:cstheme="minorHAnsi"/>
                <w:color w:val="000000"/>
                <w:sz w:val="24"/>
                <w:szCs w:val="24"/>
              </w:rPr>
              <w:t>2023</w:t>
            </w:r>
          </w:p>
        </w:tc>
        <w:tc>
          <w:tcPr>
            <w:tcW w:w="1020" w:type="dxa"/>
            <w:tcBorders>
              <w:top w:val="nil"/>
              <w:left w:val="nil"/>
              <w:bottom w:val="single" w:sz="4" w:space="0" w:color="auto"/>
              <w:right w:val="single" w:sz="4" w:space="0" w:color="auto"/>
            </w:tcBorders>
            <w:shd w:val="clear" w:color="auto" w:fill="auto"/>
            <w:vAlign w:val="center"/>
            <w:hideMark/>
          </w:tcPr>
          <w:p w14:paraId="02ECB42F" w14:textId="77777777" w:rsidR="00DD6BE9" w:rsidRPr="00DD6BE9" w:rsidRDefault="00DD6BE9" w:rsidP="00DD6BE9">
            <w:pPr>
              <w:jc w:val="both"/>
              <w:rPr>
                <w:rFonts w:asciiTheme="minorHAnsi" w:hAnsiTheme="minorHAnsi" w:cstheme="minorHAnsi"/>
                <w:color w:val="000000"/>
                <w:sz w:val="24"/>
                <w:szCs w:val="24"/>
              </w:rPr>
            </w:pPr>
            <w:r w:rsidRPr="00DD6BE9">
              <w:rPr>
                <w:rFonts w:asciiTheme="minorHAnsi" w:hAnsiTheme="minorHAnsi" w:cstheme="minorHAnsi"/>
                <w:color w:val="000000"/>
                <w:sz w:val="24"/>
                <w:szCs w:val="24"/>
              </w:rPr>
              <w:t>916</w:t>
            </w:r>
          </w:p>
        </w:tc>
        <w:tc>
          <w:tcPr>
            <w:tcW w:w="1280" w:type="dxa"/>
            <w:tcBorders>
              <w:top w:val="nil"/>
              <w:left w:val="nil"/>
              <w:bottom w:val="single" w:sz="4" w:space="0" w:color="auto"/>
              <w:right w:val="single" w:sz="4" w:space="0" w:color="auto"/>
            </w:tcBorders>
            <w:shd w:val="clear" w:color="auto" w:fill="auto"/>
            <w:vAlign w:val="center"/>
            <w:hideMark/>
          </w:tcPr>
          <w:p w14:paraId="4DC930F0" w14:textId="77777777" w:rsidR="00DD6BE9" w:rsidRPr="00DD6BE9" w:rsidRDefault="00DD6BE9" w:rsidP="00DD6BE9">
            <w:pPr>
              <w:jc w:val="both"/>
              <w:rPr>
                <w:rFonts w:asciiTheme="minorHAnsi" w:hAnsiTheme="minorHAnsi" w:cstheme="minorHAnsi"/>
                <w:color w:val="000000"/>
                <w:sz w:val="24"/>
                <w:szCs w:val="24"/>
              </w:rPr>
            </w:pPr>
            <w:r w:rsidRPr="00DD6BE9">
              <w:rPr>
                <w:rFonts w:asciiTheme="minorHAnsi" w:hAnsiTheme="minorHAnsi" w:cstheme="minorHAnsi"/>
                <w:color w:val="000000"/>
                <w:sz w:val="24"/>
                <w:szCs w:val="24"/>
              </w:rPr>
              <w:t>198</w:t>
            </w:r>
          </w:p>
        </w:tc>
        <w:tc>
          <w:tcPr>
            <w:tcW w:w="1020" w:type="dxa"/>
            <w:tcBorders>
              <w:top w:val="nil"/>
              <w:left w:val="nil"/>
              <w:bottom w:val="single" w:sz="4" w:space="0" w:color="auto"/>
              <w:right w:val="single" w:sz="4" w:space="0" w:color="auto"/>
            </w:tcBorders>
            <w:shd w:val="clear" w:color="auto" w:fill="auto"/>
            <w:vAlign w:val="center"/>
            <w:hideMark/>
          </w:tcPr>
          <w:p w14:paraId="3A673411" w14:textId="77777777" w:rsidR="00DD6BE9" w:rsidRPr="00DD6BE9" w:rsidRDefault="00DD6BE9" w:rsidP="00DD6BE9">
            <w:pPr>
              <w:jc w:val="both"/>
              <w:rPr>
                <w:rFonts w:asciiTheme="minorHAnsi" w:hAnsiTheme="minorHAnsi" w:cstheme="minorHAnsi"/>
                <w:color w:val="000000"/>
                <w:sz w:val="24"/>
                <w:szCs w:val="24"/>
              </w:rPr>
            </w:pPr>
            <w:r w:rsidRPr="00DD6BE9">
              <w:rPr>
                <w:rFonts w:asciiTheme="minorHAnsi" w:hAnsiTheme="minorHAnsi" w:cstheme="minorHAnsi"/>
                <w:color w:val="000000"/>
                <w:sz w:val="24"/>
                <w:szCs w:val="24"/>
              </w:rPr>
              <w:t>1114</w:t>
            </w:r>
          </w:p>
        </w:tc>
        <w:tc>
          <w:tcPr>
            <w:tcW w:w="1020" w:type="dxa"/>
            <w:tcBorders>
              <w:top w:val="nil"/>
              <w:left w:val="nil"/>
              <w:bottom w:val="single" w:sz="4" w:space="0" w:color="auto"/>
              <w:right w:val="single" w:sz="4" w:space="0" w:color="auto"/>
            </w:tcBorders>
            <w:shd w:val="clear" w:color="auto" w:fill="auto"/>
            <w:vAlign w:val="center"/>
            <w:hideMark/>
          </w:tcPr>
          <w:p w14:paraId="24454898" w14:textId="77777777" w:rsidR="00DD6BE9" w:rsidRPr="00DD6BE9" w:rsidRDefault="00DD6BE9" w:rsidP="00DD6BE9">
            <w:pPr>
              <w:jc w:val="both"/>
              <w:rPr>
                <w:rFonts w:asciiTheme="minorHAnsi" w:hAnsiTheme="minorHAnsi" w:cstheme="minorHAnsi"/>
                <w:color w:val="000000"/>
                <w:sz w:val="24"/>
                <w:szCs w:val="24"/>
              </w:rPr>
            </w:pPr>
            <w:r w:rsidRPr="00DD6BE9">
              <w:rPr>
                <w:rFonts w:asciiTheme="minorHAnsi" w:hAnsiTheme="minorHAnsi" w:cstheme="minorHAnsi"/>
                <w:color w:val="000000"/>
                <w:sz w:val="24"/>
                <w:szCs w:val="24"/>
              </w:rPr>
              <w:t>1256</w:t>
            </w:r>
          </w:p>
        </w:tc>
        <w:tc>
          <w:tcPr>
            <w:tcW w:w="1020" w:type="dxa"/>
            <w:tcBorders>
              <w:top w:val="nil"/>
              <w:left w:val="nil"/>
              <w:bottom w:val="single" w:sz="4" w:space="0" w:color="auto"/>
              <w:right w:val="single" w:sz="4" w:space="0" w:color="auto"/>
            </w:tcBorders>
            <w:shd w:val="clear" w:color="auto" w:fill="auto"/>
            <w:noWrap/>
            <w:vAlign w:val="bottom"/>
            <w:hideMark/>
          </w:tcPr>
          <w:p w14:paraId="10FEAF96" w14:textId="77777777" w:rsidR="00DD6BE9" w:rsidRPr="00DD6BE9" w:rsidRDefault="00DD6BE9" w:rsidP="00DD6BE9">
            <w:pPr>
              <w:jc w:val="both"/>
              <w:rPr>
                <w:rFonts w:asciiTheme="minorHAnsi" w:hAnsiTheme="minorHAnsi" w:cstheme="minorHAnsi"/>
                <w:color w:val="000000"/>
                <w:sz w:val="24"/>
                <w:szCs w:val="24"/>
              </w:rPr>
            </w:pPr>
            <w:proofErr w:type="gramStart"/>
            <w:r w:rsidRPr="00DD6BE9">
              <w:rPr>
                <w:rFonts w:asciiTheme="minorHAnsi" w:hAnsiTheme="minorHAnsi" w:cstheme="minorHAnsi"/>
                <w:color w:val="000000"/>
                <w:sz w:val="24"/>
                <w:szCs w:val="24"/>
              </w:rPr>
              <w:t>72,93%</w:t>
            </w:r>
            <w:proofErr w:type="gramEnd"/>
          </w:p>
        </w:tc>
        <w:tc>
          <w:tcPr>
            <w:tcW w:w="1020" w:type="dxa"/>
            <w:tcBorders>
              <w:top w:val="nil"/>
              <w:left w:val="nil"/>
              <w:bottom w:val="single" w:sz="4" w:space="0" w:color="auto"/>
              <w:right w:val="single" w:sz="4" w:space="0" w:color="auto"/>
            </w:tcBorders>
            <w:shd w:val="clear" w:color="auto" w:fill="auto"/>
            <w:noWrap/>
            <w:vAlign w:val="bottom"/>
            <w:hideMark/>
          </w:tcPr>
          <w:p w14:paraId="15A2C218" w14:textId="77777777" w:rsidR="00DD6BE9" w:rsidRPr="00DD6BE9" w:rsidRDefault="00DD6BE9" w:rsidP="00DD6BE9">
            <w:pPr>
              <w:jc w:val="both"/>
              <w:rPr>
                <w:rFonts w:asciiTheme="minorHAnsi" w:hAnsiTheme="minorHAnsi" w:cstheme="minorHAnsi"/>
                <w:color w:val="000000"/>
                <w:sz w:val="24"/>
                <w:szCs w:val="24"/>
              </w:rPr>
            </w:pPr>
            <w:proofErr w:type="gramStart"/>
            <w:r w:rsidRPr="00DD6BE9">
              <w:rPr>
                <w:rFonts w:asciiTheme="minorHAnsi" w:hAnsiTheme="minorHAnsi" w:cstheme="minorHAnsi"/>
                <w:color w:val="000000"/>
                <w:sz w:val="24"/>
                <w:szCs w:val="24"/>
              </w:rPr>
              <w:t>88,69%</w:t>
            </w:r>
            <w:proofErr w:type="gramEnd"/>
          </w:p>
        </w:tc>
      </w:tr>
    </w:tbl>
    <w:p w14:paraId="423D5BF4" w14:textId="77777777" w:rsidR="00DD6BE9" w:rsidRPr="00DD6BE9" w:rsidRDefault="00DD6BE9" w:rsidP="00DD6BE9">
      <w:pPr>
        <w:jc w:val="both"/>
        <w:rPr>
          <w:rFonts w:asciiTheme="minorHAnsi" w:hAnsiTheme="minorHAnsi" w:cstheme="minorHAnsi"/>
          <w:sz w:val="24"/>
          <w:szCs w:val="24"/>
          <w:vertAlign w:val="subscript"/>
        </w:rPr>
      </w:pPr>
    </w:p>
    <w:p w14:paraId="46FD737C" w14:textId="77777777" w:rsidR="00DD6BE9" w:rsidRPr="00DD6BE9" w:rsidRDefault="00DD6BE9" w:rsidP="00DD6BE9">
      <w:pPr>
        <w:jc w:val="both"/>
        <w:rPr>
          <w:rFonts w:asciiTheme="minorHAnsi" w:hAnsiTheme="minorHAnsi" w:cstheme="minorHAnsi"/>
          <w:sz w:val="24"/>
          <w:szCs w:val="24"/>
        </w:rPr>
      </w:pPr>
      <w:r w:rsidRPr="00DD6BE9">
        <w:rPr>
          <w:rFonts w:asciiTheme="minorHAnsi" w:hAnsiTheme="minorHAnsi" w:cstheme="minorHAnsi"/>
          <w:sz w:val="24"/>
          <w:szCs w:val="24"/>
        </w:rPr>
        <w:t xml:space="preserve">Některé školy realizují praktickou výuku vlastními pedagogy, takže snížení </w:t>
      </w:r>
      <w:proofErr w:type="spellStart"/>
      <w:r w:rsidRPr="00DD6BE9">
        <w:rPr>
          <w:rFonts w:asciiTheme="minorHAnsi" w:hAnsiTheme="minorHAnsi" w:cstheme="minorHAnsi"/>
          <w:sz w:val="24"/>
          <w:szCs w:val="24"/>
        </w:rPr>
        <w:t>PHmax</w:t>
      </w:r>
      <w:proofErr w:type="spellEnd"/>
      <w:r w:rsidRPr="00DD6BE9">
        <w:rPr>
          <w:rFonts w:asciiTheme="minorHAnsi" w:hAnsiTheme="minorHAnsi" w:cstheme="minorHAnsi"/>
          <w:sz w:val="24"/>
          <w:szCs w:val="24"/>
        </w:rPr>
        <w:t xml:space="preserve"> na 85 % je prakticky nereálné. Jako příklad lze uvést např. obor Aplikované chemie (reálné údaje z tohoto školního roku):</w:t>
      </w:r>
    </w:p>
    <w:tbl>
      <w:tblPr>
        <w:tblW w:w="8600" w:type="dxa"/>
        <w:tblCellMar>
          <w:left w:w="70" w:type="dxa"/>
          <w:right w:w="70" w:type="dxa"/>
        </w:tblCellMar>
        <w:tblLook w:val="04A0" w:firstRow="1" w:lastRow="0" w:firstColumn="1" w:lastColumn="0" w:noHBand="0" w:noVBand="1"/>
      </w:tblPr>
      <w:tblGrid>
        <w:gridCol w:w="7962"/>
        <w:gridCol w:w="687"/>
      </w:tblGrid>
      <w:tr w:rsidR="00DD6BE9" w:rsidRPr="00DD6BE9" w14:paraId="494CA632" w14:textId="77777777" w:rsidTr="00FC09B7">
        <w:trPr>
          <w:trHeight w:val="287"/>
        </w:trPr>
        <w:tc>
          <w:tcPr>
            <w:tcW w:w="86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443FB5" w14:textId="77777777" w:rsidR="00DD6BE9" w:rsidRPr="00DD6BE9" w:rsidRDefault="00DD6BE9" w:rsidP="00DD6BE9">
            <w:pPr>
              <w:jc w:val="both"/>
              <w:rPr>
                <w:rFonts w:asciiTheme="minorHAnsi" w:hAnsiTheme="minorHAnsi" w:cstheme="minorHAnsi"/>
                <w:b/>
                <w:bCs/>
                <w:color w:val="000000"/>
                <w:sz w:val="24"/>
                <w:szCs w:val="24"/>
              </w:rPr>
            </w:pPr>
            <w:r w:rsidRPr="00DD6BE9">
              <w:rPr>
                <w:rFonts w:asciiTheme="minorHAnsi" w:hAnsiTheme="minorHAnsi" w:cstheme="minorHAnsi"/>
                <w:b/>
                <w:bCs/>
                <w:color w:val="000000"/>
                <w:sz w:val="24"/>
                <w:szCs w:val="24"/>
              </w:rPr>
              <w:t xml:space="preserve">Reálné čerpání </w:t>
            </w:r>
            <w:proofErr w:type="spellStart"/>
            <w:r w:rsidRPr="00DD6BE9">
              <w:rPr>
                <w:rFonts w:asciiTheme="minorHAnsi" w:hAnsiTheme="minorHAnsi" w:cstheme="minorHAnsi"/>
                <w:b/>
                <w:bCs/>
                <w:color w:val="000000"/>
                <w:sz w:val="24"/>
                <w:szCs w:val="24"/>
              </w:rPr>
              <w:t>PHmax</w:t>
            </w:r>
            <w:proofErr w:type="spellEnd"/>
            <w:r w:rsidRPr="00DD6BE9">
              <w:rPr>
                <w:rFonts w:asciiTheme="minorHAnsi" w:hAnsiTheme="minorHAnsi" w:cstheme="minorHAnsi"/>
                <w:b/>
                <w:bCs/>
                <w:color w:val="000000"/>
                <w:sz w:val="24"/>
                <w:szCs w:val="24"/>
              </w:rPr>
              <w:t xml:space="preserve"> v oboru 28-44-M/01 Aplikovaná chemie</w:t>
            </w:r>
          </w:p>
        </w:tc>
      </w:tr>
      <w:tr w:rsidR="00DD6BE9" w:rsidRPr="00DD6BE9" w14:paraId="67E0D75C" w14:textId="77777777" w:rsidTr="00FC09B7">
        <w:trPr>
          <w:trHeight w:val="287"/>
        </w:trPr>
        <w:tc>
          <w:tcPr>
            <w:tcW w:w="7962" w:type="dxa"/>
            <w:tcBorders>
              <w:top w:val="nil"/>
              <w:left w:val="single" w:sz="4" w:space="0" w:color="auto"/>
              <w:bottom w:val="single" w:sz="4" w:space="0" w:color="auto"/>
              <w:right w:val="single" w:sz="4" w:space="0" w:color="auto"/>
            </w:tcBorders>
            <w:shd w:val="clear" w:color="auto" w:fill="auto"/>
            <w:noWrap/>
            <w:vAlign w:val="bottom"/>
            <w:hideMark/>
          </w:tcPr>
          <w:p w14:paraId="1C90A2C9" w14:textId="77777777" w:rsidR="00DD6BE9" w:rsidRPr="00DD6BE9" w:rsidRDefault="00DD6BE9" w:rsidP="00DD6BE9">
            <w:pPr>
              <w:jc w:val="both"/>
              <w:rPr>
                <w:rFonts w:asciiTheme="minorHAnsi" w:hAnsiTheme="minorHAnsi" w:cstheme="minorHAnsi"/>
                <w:color w:val="000000"/>
                <w:sz w:val="24"/>
                <w:szCs w:val="24"/>
              </w:rPr>
            </w:pPr>
            <w:r w:rsidRPr="00DD6BE9">
              <w:rPr>
                <w:rFonts w:asciiTheme="minorHAnsi" w:hAnsiTheme="minorHAnsi" w:cstheme="minorHAnsi"/>
                <w:color w:val="000000"/>
                <w:sz w:val="24"/>
                <w:szCs w:val="24"/>
              </w:rPr>
              <w:t> </w:t>
            </w:r>
          </w:p>
        </w:tc>
        <w:tc>
          <w:tcPr>
            <w:tcW w:w="638" w:type="dxa"/>
            <w:tcBorders>
              <w:top w:val="nil"/>
              <w:left w:val="nil"/>
              <w:bottom w:val="single" w:sz="4" w:space="0" w:color="auto"/>
              <w:right w:val="single" w:sz="4" w:space="0" w:color="auto"/>
            </w:tcBorders>
            <w:shd w:val="clear" w:color="auto" w:fill="auto"/>
            <w:noWrap/>
            <w:vAlign w:val="bottom"/>
            <w:hideMark/>
          </w:tcPr>
          <w:p w14:paraId="73C1AB98" w14:textId="77777777" w:rsidR="00DD6BE9" w:rsidRPr="00DD6BE9" w:rsidRDefault="00DD6BE9" w:rsidP="00DD6BE9">
            <w:pPr>
              <w:jc w:val="both"/>
              <w:rPr>
                <w:rFonts w:asciiTheme="minorHAnsi" w:hAnsiTheme="minorHAnsi" w:cstheme="minorHAnsi"/>
                <w:color w:val="000000"/>
                <w:sz w:val="24"/>
                <w:szCs w:val="24"/>
              </w:rPr>
            </w:pPr>
            <w:r w:rsidRPr="00DD6BE9">
              <w:rPr>
                <w:rFonts w:asciiTheme="minorHAnsi" w:hAnsiTheme="minorHAnsi" w:cstheme="minorHAnsi"/>
                <w:color w:val="000000"/>
                <w:sz w:val="24"/>
                <w:szCs w:val="24"/>
              </w:rPr>
              <w:t> </w:t>
            </w:r>
          </w:p>
        </w:tc>
      </w:tr>
      <w:tr w:rsidR="00DD6BE9" w:rsidRPr="00DD6BE9" w14:paraId="523BF6BC" w14:textId="77777777" w:rsidTr="00FC09B7">
        <w:trPr>
          <w:trHeight w:val="287"/>
        </w:trPr>
        <w:tc>
          <w:tcPr>
            <w:tcW w:w="7962" w:type="dxa"/>
            <w:tcBorders>
              <w:top w:val="nil"/>
              <w:left w:val="single" w:sz="4" w:space="0" w:color="auto"/>
              <w:bottom w:val="single" w:sz="4" w:space="0" w:color="auto"/>
              <w:right w:val="single" w:sz="4" w:space="0" w:color="auto"/>
            </w:tcBorders>
            <w:shd w:val="clear" w:color="auto" w:fill="auto"/>
            <w:noWrap/>
            <w:vAlign w:val="bottom"/>
            <w:hideMark/>
          </w:tcPr>
          <w:p w14:paraId="37B2C90D" w14:textId="77777777" w:rsidR="00DD6BE9" w:rsidRPr="00DD6BE9" w:rsidRDefault="00DD6BE9" w:rsidP="00DD6BE9">
            <w:pPr>
              <w:jc w:val="both"/>
              <w:rPr>
                <w:rFonts w:asciiTheme="minorHAnsi" w:hAnsiTheme="minorHAnsi" w:cstheme="minorHAnsi"/>
                <w:color w:val="000000"/>
                <w:sz w:val="24"/>
                <w:szCs w:val="24"/>
              </w:rPr>
            </w:pPr>
            <w:r w:rsidRPr="00DD6BE9">
              <w:rPr>
                <w:rFonts w:asciiTheme="minorHAnsi" w:hAnsiTheme="minorHAnsi" w:cstheme="minorHAnsi"/>
                <w:color w:val="000000"/>
                <w:sz w:val="24"/>
                <w:szCs w:val="24"/>
              </w:rPr>
              <w:t>Škola</w:t>
            </w:r>
          </w:p>
        </w:tc>
        <w:tc>
          <w:tcPr>
            <w:tcW w:w="638" w:type="dxa"/>
            <w:tcBorders>
              <w:top w:val="nil"/>
              <w:left w:val="nil"/>
              <w:bottom w:val="single" w:sz="4" w:space="0" w:color="auto"/>
              <w:right w:val="single" w:sz="4" w:space="0" w:color="auto"/>
            </w:tcBorders>
            <w:shd w:val="clear" w:color="auto" w:fill="auto"/>
            <w:noWrap/>
            <w:vAlign w:val="bottom"/>
            <w:hideMark/>
          </w:tcPr>
          <w:p w14:paraId="60D7CF63" w14:textId="77777777" w:rsidR="00DD6BE9" w:rsidRPr="00DD6BE9" w:rsidRDefault="00DD6BE9" w:rsidP="00DD6BE9">
            <w:pPr>
              <w:jc w:val="both"/>
              <w:rPr>
                <w:rFonts w:asciiTheme="minorHAnsi" w:hAnsiTheme="minorHAnsi" w:cstheme="minorHAnsi"/>
                <w:color w:val="000000"/>
                <w:sz w:val="24"/>
                <w:szCs w:val="24"/>
              </w:rPr>
            </w:pPr>
            <w:r w:rsidRPr="00DD6BE9">
              <w:rPr>
                <w:rFonts w:asciiTheme="minorHAnsi" w:hAnsiTheme="minorHAnsi" w:cstheme="minorHAnsi"/>
                <w:color w:val="000000"/>
                <w:sz w:val="24"/>
                <w:szCs w:val="24"/>
              </w:rPr>
              <w:t>%</w:t>
            </w:r>
          </w:p>
        </w:tc>
      </w:tr>
      <w:tr w:rsidR="00DD6BE9" w:rsidRPr="00DD6BE9" w14:paraId="3F9EEF8F" w14:textId="77777777" w:rsidTr="00FC09B7">
        <w:trPr>
          <w:trHeight w:val="287"/>
        </w:trPr>
        <w:tc>
          <w:tcPr>
            <w:tcW w:w="7962" w:type="dxa"/>
            <w:tcBorders>
              <w:top w:val="nil"/>
              <w:left w:val="single" w:sz="4" w:space="0" w:color="auto"/>
              <w:bottom w:val="single" w:sz="4" w:space="0" w:color="auto"/>
              <w:right w:val="single" w:sz="4" w:space="0" w:color="auto"/>
            </w:tcBorders>
            <w:shd w:val="clear" w:color="auto" w:fill="auto"/>
            <w:noWrap/>
            <w:vAlign w:val="bottom"/>
            <w:hideMark/>
          </w:tcPr>
          <w:p w14:paraId="6175681B" w14:textId="77777777" w:rsidR="00DD6BE9" w:rsidRPr="00DD6BE9" w:rsidRDefault="00DD6BE9" w:rsidP="00DD6BE9">
            <w:pPr>
              <w:jc w:val="both"/>
              <w:rPr>
                <w:rFonts w:asciiTheme="minorHAnsi" w:hAnsiTheme="minorHAnsi" w:cstheme="minorHAnsi"/>
                <w:color w:val="000000"/>
                <w:sz w:val="24"/>
                <w:szCs w:val="24"/>
              </w:rPr>
            </w:pPr>
            <w:r w:rsidRPr="00DD6BE9">
              <w:rPr>
                <w:rFonts w:asciiTheme="minorHAnsi" w:hAnsiTheme="minorHAnsi" w:cstheme="minorHAnsi"/>
                <w:color w:val="000000"/>
                <w:sz w:val="24"/>
                <w:szCs w:val="24"/>
              </w:rPr>
              <w:t>Gymnázium a Střední odborná škola dr. Václava Šmejkala, Ústí nad Labem</w:t>
            </w:r>
          </w:p>
        </w:tc>
        <w:tc>
          <w:tcPr>
            <w:tcW w:w="638" w:type="dxa"/>
            <w:tcBorders>
              <w:top w:val="nil"/>
              <w:left w:val="nil"/>
              <w:bottom w:val="single" w:sz="4" w:space="0" w:color="auto"/>
              <w:right w:val="single" w:sz="4" w:space="0" w:color="auto"/>
            </w:tcBorders>
            <w:shd w:val="clear" w:color="auto" w:fill="auto"/>
            <w:noWrap/>
            <w:vAlign w:val="bottom"/>
            <w:hideMark/>
          </w:tcPr>
          <w:p w14:paraId="7027BD88" w14:textId="77777777" w:rsidR="00DD6BE9" w:rsidRPr="00DD6BE9" w:rsidRDefault="00DD6BE9" w:rsidP="00DD6BE9">
            <w:pPr>
              <w:jc w:val="both"/>
              <w:rPr>
                <w:rFonts w:asciiTheme="minorHAnsi" w:hAnsiTheme="minorHAnsi" w:cstheme="minorHAnsi"/>
                <w:color w:val="000000"/>
                <w:sz w:val="24"/>
                <w:szCs w:val="24"/>
              </w:rPr>
            </w:pPr>
            <w:r w:rsidRPr="00DD6BE9">
              <w:rPr>
                <w:rFonts w:asciiTheme="minorHAnsi" w:hAnsiTheme="minorHAnsi" w:cstheme="minorHAnsi"/>
                <w:color w:val="000000"/>
                <w:sz w:val="24"/>
                <w:szCs w:val="24"/>
              </w:rPr>
              <w:t>85,1</w:t>
            </w:r>
          </w:p>
        </w:tc>
      </w:tr>
      <w:tr w:rsidR="00DD6BE9" w:rsidRPr="00DD6BE9" w14:paraId="19160B3B" w14:textId="77777777" w:rsidTr="00FC09B7">
        <w:trPr>
          <w:trHeight w:val="287"/>
        </w:trPr>
        <w:tc>
          <w:tcPr>
            <w:tcW w:w="7962" w:type="dxa"/>
            <w:tcBorders>
              <w:top w:val="nil"/>
              <w:left w:val="single" w:sz="4" w:space="0" w:color="auto"/>
              <w:bottom w:val="single" w:sz="4" w:space="0" w:color="auto"/>
              <w:right w:val="single" w:sz="4" w:space="0" w:color="auto"/>
            </w:tcBorders>
            <w:shd w:val="clear" w:color="auto" w:fill="auto"/>
            <w:noWrap/>
            <w:vAlign w:val="bottom"/>
            <w:hideMark/>
          </w:tcPr>
          <w:p w14:paraId="4F59232E" w14:textId="77777777" w:rsidR="00DD6BE9" w:rsidRPr="00DD6BE9" w:rsidRDefault="00DD6BE9" w:rsidP="00DD6BE9">
            <w:pPr>
              <w:jc w:val="both"/>
              <w:rPr>
                <w:rFonts w:asciiTheme="minorHAnsi" w:hAnsiTheme="minorHAnsi" w:cstheme="minorHAnsi"/>
                <w:color w:val="000000"/>
                <w:sz w:val="24"/>
                <w:szCs w:val="24"/>
              </w:rPr>
            </w:pPr>
            <w:r w:rsidRPr="00DD6BE9">
              <w:rPr>
                <w:rFonts w:asciiTheme="minorHAnsi" w:hAnsiTheme="minorHAnsi" w:cstheme="minorHAnsi"/>
                <w:color w:val="000000"/>
                <w:sz w:val="24"/>
                <w:szCs w:val="24"/>
              </w:rPr>
              <w:t>Masarykova střední škola chemická, Praha</w:t>
            </w:r>
          </w:p>
        </w:tc>
        <w:tc>
          <w:tcPr>
            <w:tcW w:w="638" w:type="dxa"/>
            <w:tcBorders>
              <w:top w:val="nil"/>
              <w:left w:val="nil"/>
              <w:bottom w:val="single" w:sz="4" w:space="0" w:color="auto"/>
              <w:right w:val="single" w:sz="4" w:space="0" w:color="auto"/>
            </w:tcBorders>
            <w:shd w:val="clear" w:color="auto" w:fill="auto"/>
            <w:noWrap/>
            <w:vAlign w:val="bottom"/>
            <w:hideMark/>
          </w:tcPr>
          <w:p w14:paraId="29A77A92" w14:textId="77777777" w:rsidR="00DD6BE9" w:rsidRPr="00DD6BE9" w:rsidRDefault="00DD6BE9" w:rsidP="00DD6BE9">
            <w:pPr>
              <w:jc w:val="both"/>
              <w:rPr>
                <w:rFonts w:asciiTheme="minorHAnsi" w:hAnsiTheme="minorHAnsi" w:cstheme="minorHAnsi"/>
                <w:color w:val="000000"/>
                <w:sz w:val="24"/>
                <w:szCs w:val="24"/>
              </w:rPr>
            </w:pPr>
            <w:r w:rsidRPr="00DD6BE9">
              <w:rPr>
                <w:rFonts w:asciiTheme="minorHAnsi" w:hAnsiTheme="minorHAnsi" w:cstheme="minorHAnsi"/>
                <w:color w:val="000000"/>
                <w:sz w:val="24"/>
                <w:szCs w:val="24"/>
              </w:rPr>
              <w:t>91,7</w:t>
            </w:r>
          </w:p>
        </w:tc>
      </w:tr>
      <w:tr w:rsidR="00DD6BE9" w:rsidRPr="00DD6BE9" w14:paraId="6E8F5F9B" w14:textId="77777777" w:rsidTr="00FC09B7">
        <w:trPr>
          <w:trHeight w:val="287"/>
        </w:trPr>
        <w:tc>
          <w:tcPr>
            <w:tcW w:w="7962" w:type="dxa"/>
            <w:tcBorders>
              <w:top w:val="nil"/>
              <w:left w:val="single" w:sz="4" w:space="0" w:color="auto"/>
              <w:bottom w:val="single" w:sz="4" w:space="0" w:color="auto"/>
              <w:right w:val="single" w:sz="4" w:space="0" w:color="auto"/>
            </w:tcBorders>
            <w:shd w:val="clear" w:color="auto" w:fill="auto"/>
            <w:noWrap/>
            <w:vAlign w:val="bottom"/>
            <w:hideMark/>
          </w:tcPr>
          <w:p w14:paraId="7DB9A840" w14:textId="77777777" w:rsidR="00DD6BE9" w:rsidRPr="00DD6BE9" w:rsidRDefault="00DD6BE9" w:rsidP="00DD6BE9">
            <w:pPr>
              <w:jc w:val="both"/>
              <w:rPr>
                <w:rFonts w:asciiTheme="minorHAnsi" w:hAnsiTheme="minorHAnsi" w:cstheme="minorHAnsi"/>
                <w:color w:val="000000"/>
                <w:sz w:val="24"/>
                <w:szCs w:val="24"/>
              </w:rPr>
            </w:pPr>
            <w:r w:rsidRPr="00DD6BE9">
              <w:rPr>
                <w:rFonts w:asciiTheme="minorHAnsi" w:hAnsiTheme="minorHAnsi" w:cstheme="minorHAnsi"/>
                <w:color w:val="000000"/>
                <w:sz w:val="24"/>
                <w:szCs w:val="24"/>
              </w:rPr>
              <w:t>Střední odborná škola technická a zahradnická, Lovosice</w:t>
            </w:r>
          </w:p>
        </w:tc>
        <w:tc>
          <w:tcPr>
            <w:tcW w:w="638" w:type="dxa"/>
            <w:tcBorders>
              <w:top w:val="nil"/>
              <w:left w:val="nil"/>
              <w:bottom w:val="single" w:sz="4" w:space="0" w:color="auto"/>
              <w:right w:val="single" w:sz="4" w:space="0" w:color="auto"/>
            </w:tcBorders>
            <w:shd w:val="clear" w:color="auto" w:fill="auto"/>
            <w:noWrap/>
            <w:vAlign w:val="bottom"/>
            <w:hideMark/>
          </w:tcPr>
          <w:p w14:paraId="5678ACF0" w14:textId="77777777" w:rsidR="00DD6BE9" w:rsidRPr="00DD6BE9" w:rsidRDefault="00DD6BE9" w:rsidP="00DD6BE9">
            <w:pPr>
              <w:jc w:val="both"/>
              <w:rPr>
                <w:rFonts w:asciiTheme="minorHAnsi" w:hAnsiTheme="minorHAnsi" w:cstheme="minorHAnsi"/>
                <w:color w:val="000000"/>
                <w:sz w:val="24"/>
                <w:szCs w:val="24"/>
              </w:rPr>
            </w:pPr>
            <w:r w:rsidRPr="00DD6BE9">
              <w:rPr>
                <w:rFonts w:asciiTheme="minorHAnsi" w:hAnsiTheme="minorHAnsi" w:cstheme="minorHAnsi"/>
                <w:color w:val="000000"/>
                <w:sz w:val="24"/>
                <w:szCs w:val="24"/>
              </w:rPr>
              <w:t>109,7</w:t>
            </w:r>
          </w:p>
        </w:tc>
      </w:tr>
      <w:tr w:rsidR="00DD6BE9" w:rsidRPr="00DD6BE9" w14:paraId="75DFA6C3" w14:textId="77777777" w:rsidTr="00FC09B7">
        <w:trPr>
          <w:trHeight w:val="287"/>
        </w:trPr>
        <w:tc>
          <w:tcPr>
            <w:tcW w:w="7962" w:type="dxa"/>
            <w:tcBorders>
              <w:top w:val="nil"/>
              <w:left w:val="single" w:sz="4" w:space="0" w:color="auto"/>
              <w:bottom w:val="single" w:sz="4" w:space="0" w:color="auto"/>
              <w:right w:val="single" w:sz="4" w:space="0" w:color="auto"/>
            </w:tcBorders>
            <w:shd w:val="clear" w:color="auto" w:fill="auto"/>
            <w:noWrap/>
            <w:vAlign w:val="bottom"/>
            <w:hideMark/>
          </w:tcPr>
          <w:p w14:paraId="0D53B725" w14:textId="77777777" w:rsidR="00DD6BE9" w:rsidRPr="00DD6BE9" w:rsidRDefault="00DD6BE9" w:rsidP="00DD6BE9">
            <w:pPr>
              <w:jc w:val="both"/>
              <w:rPr>
                <w:rFonts w:asciiTheme="minorHAnsi" w:hAnsiTheme="minorHAnsi" w:cstheme="minorHAnsi"/>
                <w:color w:val="000000"/>
                <w:sz w:val="24"/>
                <w:szCs w:val="24"/>
              </w:rPr>
            </w:pPr>
            <w:r w:rsidRPr="00DD6BE9">
              <w:rPr>
                <w:rFonts w:asciiTheme="minorHAnsi" w:hAnsiTheme="minorHAnsi" w:cstheme="minorHAnsi"/>
                <w:color w:val="000000"/>
                <w:sz w:val="24"/>
                <w:szCs w:val="24"/>
              </w:rPr>
              <w:t>Střední průmyslová škola, Hranice</w:t>
            </w:r>
          </w:p>
        </w:tc>
        <w:tc>
          <w:tcPr>
            <w:tcW w:w="638" w:type="dxa"/>
            <w:tcBorders>
              <w:top w:val="nil"/>
              <w:left w:val="nil"/>
              <w:bottom w:val="single" w:sz="4" w:space="0" w:color="auto"/>
              <w:right w:val="single" w:sz="4" w:space="0" w:color="auto"/>
            </w:tcBorders>
            <w:shd w:val="clear" w:color="auto" w:fill="auto"/>
            <w:noWrap/>
            <w:vAlign w:val="bottom"/>
            <w:hideMark/>
          </w:tcPr>
          <w:p w14:paraId="5FA5C767" w14:textId="77777777" w:rsidR="00DD6BE9" w:rsidRPr="00DD6BE9" w:rsidRDefault="00DD6BE9" w:rsidP="00DD6BE9">
            <w:pPr>
              <w:jc w:val="both"/>
              <w:rPr>
                <w:rFonts w:asciiTheme="minorHAnsi" w:hAnsiTheme="minorHAnsi" w:cstheme="minorHAnsi"/>
                <w:color w:val="000000"/>
                <w:sz w:val="24"/>
                <w:szCs w:val="24"/>
              </w:rPr>
            </w:pPr>
            <w:r w:rsidRPr="00DD6BE9">
              <w:rPr>
                <w:rFonts w:asciiTheme="minorHAnsi" w:hAnsiTheme="minorHAnsi" w:cstheme="minorHAnsi"/>
                <w:color w:val="000000"/>
                <w:sz w:val="24"/>
                <w:szCs w:val="24"/>
              </w:rPr>
              <w:t>85,4</w:t>
            </w:r>
          </w:p>
        </w:tc>
      </w:tr>
      <w:tr w:rsidR="00DD6BE9" w:rsidRPr="00DD6BE9" w14:paraId="4868F2D8" w14:textId="77777777" w:rsidTr="00FC09B7">
        <w:trPr>
          <w:trHeight w:val="287"/>
        </w:trPr>
        <w:tc>
          <w:tcPr>
            <w:tcW w:w="7962" w:type="dxa"/>
            <w:tcBorders>
              <w:top w:val="nil"/>
              <w:left w:val="single" w:sz="4" w:space="0" w:color="auto"/>
              <w:bottom w:val="single" w:sz="4" w:space="0" w:color="auto"/>
              <w:right w:val="single" w:sz="4" w:space="0" w:color="auto"/>
            </w:tcBorders>
            <w:shd w:val="clear" w:color="auto" w:fill="auto"/>
            <w:noWrap/>
            <w:vAlign w:val="bottom"/>
            <w:hideMark/>
          </w:tcPr>
          <w:p w14:paraId="200D79B5" w14:textId="77777777" w:rsidR="00DD6BE9" w:rsidRPr="00DD6BE9" w:rsidRDefault="00DD6BE9" w:rsidP="00DD6BE9">
            <w:pPr>
              <w:jc w:val="both"/>
              <w:rPr>
                <w:rFonts w:asciiTheme="minorHAnsi" w:hAnsiTheme="minorHAnsi" w:cstheme="minorHAnsi"/>
                <w:color w:val="000000"/>
                <w:sz w:val="24"/>
                <w:szCs w:val="24"/>
              </w:rPr>
            </w:pPr>
            <w:r w:rsidRPr="00DD6BE9">
              <w:rPr>
                <w:rFonts w:asciiTheme="minorHAnsi" w:hAnsiTheme="minorHAnsi" w:cstheme="minorHAnsi"/>
                <w:color w:val="000000"/>
                <w:sz w:val="24"/>
                <w:szCs w:val="24"/>
              </w:rPr>
              <w:t>Střední průmyslová škola chemická, Brno</w:t>
            </w:r>
          </w:p>
        </w:tc>
        <w:tc>
          <w:tcPr>
            <w:tcW w:w="638" w:type="dxa"/>
            <w:tcBorders>
              <w:top w:val="nil"/>
              <w:left w:val="nil"/>
              <w:bottom w:val="single" w:sz="4" w:space="0" w:color="auto"/>
              <w:right w:val="single" w:sz="4" w:space="0" w:color="auto"/>
            </w:tcBorders>
            <w:shd w:val="clear" w:color="auto" w:fill="auto"/>
            <w:noWrap/>
            <w:vAlign w:val="bottom"/>
            <w:hideMark/>
          </w:tcPr>
          <w:p w14:paraId="4002D9C3" w14:textId="77777777" w:rsidR="00DD6BE9" w:rsidRPr="00DD6BE9" w:rsidRDefault="00DD6BE9" w:rsidP="00DD6BE9">
            <w:pPr>
              <w:jc w:val="both"/>
              <w:rPr>
                <w:rFonts w:asciiTheme="minorHAnsi" w:hAnsiTheme="minorHAnsi" w:cstheme="minorHAnsi"/>
                <w:color w:val="000000"/>
                <w:sz w:val="24"/>
                <w:szCs w:val="24"/>
              </w:rPr>
            </w:pPr>
            <w:r w:rsidRPr="00DD6BE9">
              <w:rPr>
                <w:rFonts w:asciiTheme="minorHAnsi" w:hAnsiTheme="minorHAnsi" w:cstheme="minorHAnsi"/>
                <w:color w:val="000000"/>
                <w:sz w:val="24"/>
                <w:szCs w:val="24"/>
              </w:rPr>
              <w:t>93,8</w:t>
            </w:r>
          </w:p>
        </w:tc>
      </w:tr>
      <w:tr w:rsidR="00DD6BE9" w:rsidRPr="00DD6BE9" w14:paraId="3D0E605C" w14:textId="77777777" w:rsidTr="00FC09B7">
        <w:trPr>
          <w:trHeight w:val="287"/>
        </w:trPr>
        <w:tc>
          <w:tcPr>
            <w:tcW w:w="7962" w:type="dxa"/>
            <w:tcBorders>
              <w:top w:val="nil"/>
              <w:left w:val="single" w:sz="4" w:space="0" w:color="auto"/>
              <w:bottom w:val="single" w:sz="4" w:space="0" w:color="auto"/>
              <w:right w:val="single" w:sz="4" w:space="0" w:color="auto"/>
            </w:tcBorders>
            <w:shd w:val="clear" w:color="auto" w:fill="auto"/>
            <w:noWrap/>
            <w:vAlign w:val="bottom"/>
            <w:hideMark/>
          </w:tcPr>
          <w:p w14:paraId="7D391C9C" w14:textId="77777777" w:rsidR="00DD6BE9" w:rsidRPr="00DD6BE9" w:rsidRDefault="00DD6BE9" w:rsidP="00DD6BE9">
            <w:pPr>
              <w:jc w:val="both"/>
              <w:rPr>
                <w:rFonts w:asciiTheme="minorHAnsi" w:hAnsiTheme="minorHAnsi" w:cstheme="minorHAnsi"/>
                <w:color w:val="000000"/>
                <w:sz w:val="24"/>
                <w:szCs w:val="24"/>
              </w:rPr>
            </w:pPr>
            <w:r w:rsidRPr="00DD6BE9">
              <w:rPr>
                <w:rFonts w:asciiTheme="minorHAnsi" w:hAnsiTheme="minorHAnsi" w:cstheme="minorHAnsi"/>
                <w:color w:val="000000"/>
                <w:sz w:val="24"/>
                <w:szCs w:val="24"/>
              </w:rPr>
              <w:t>Střední průmyslová škola chemická, Ostrava</w:t>
            </w:r>
          </w:p>
        </w:tc>
        <w:tc>
          <w:tcPr>
            <w:tcW w:w="638" w:type="dxa"/>
            <w:tcBorders>
              <w:top w:val="nil"/>
              <w:left w:val="nil"/>
              <w:bottom w:val="single" w:sz="4" w:space="0" w:color="auto"/>
              <w:right w:val="single" w:sz="4" w:space="0" w:color="auto"/>
            </w:tcBorders>
            <w:shd w:val="clear" w:color="auto" w:fill="auto"/>
            <w:noWrap/>
            <w:vAlign w:val="bottom"/>
            <w:hideMark/>
          </w:tcPr>
          <w:p w14:paraId="130B8C34" w14:textId="77777777" w:rsidR="00DD6BE9" w:rsidRPr="00DD6BE9" w:rsidRDefault="00DD6BE9" w:rsidP="00DD6BE9">
            <w:pPr>
              <w:jc w:val="both"/>
              <w:rPr>
                <w:rFonts w:asciiTheme="minorHAnsi" w:hAnsiTheme="minorHAnsi" w:cstheme="minorHAnsi"/>
                <w:color w:val="000000"/>
                <w:sz w:val="24"/>
                <w:szCs w:val="24"/>
              </w:rPr>
            </w:pPr>
            <w:r w:rsidRPr="00DD6BE9">
              <w:rPr>
                <w:rFonts w:asciiTheme="minorHAnsi" w:hAnsiTheme="minorHAnsi" w:cstheme="minorHAnsi"/>
                <w:color w:val="000000"/>
                <w:sz w:val="24"/>
                <w:szCs w:val="24"/>
              </w:rPr>
              <w:t>98,3</w:t>
            </w:r>
          </w:p>
        </w:tc>
      </w:tr>
      <w:tr w:rsidR="00DD6BE9" w:rsidRPr="00DD6BE9" w14:paraId="29617FBC" w14:textId="77777777" w:rsidTr="00FC09B7">
        <w:trPr>
          <w:trHeight w:val="287"/>
        </w:trPr>
        <w:tc>
          <w:tcPr>
            <w:tcW w:w="7962" w:type="dxa"/>
            <w:tcBorders>
              <w:top w:val="nil"/>
              <w:left w:val="single" w:sz="4" w:space="0" w:color="auto"/>
              <w:bottom w:val="single" w:sz="4" w:space="0" w:color="auto"/>
              <w:right w:val="single" w:sz="4" w:space="0" w:color="auto"/>
            </w:tcBorders>
            <w:shd w:val="clear" w:color="auto" w:fill="auto"/>
            <w:noWrap/>
            <w:vAlign w:val="bottom"/>
            <w:hideMark/>
          </w:tcPr>
          <w:p w14:paraId="6B938F79" w14:textId="77777777" w:rsidR="00DD6BE9" w:rsidRPr="00DD6BE9" w:rsidRDefault="00DD6BE9" w:rsidP="00DD6BE9">
            <w:pPr>
              <w:jc w:val="both"/>
              <w:rPr>
                <w:rFonts w:asciiTheme="minorHAnsi" w:hAnsiTheme="minorHAnsi" w:cstheme="minorHAnsi"/>
                <w:color w:val="000000"/>
                <w:sz w:val="24"/>
                <w:szCs w:val="24"/>
              </w:rPr>
            </w:pPr>
            <w:r w:rsidRPr="00DD6BE9">
              <w:rPr>
                <w:rFonts w:asciiTheme="minorHAnsi" w:hAnsiTheme="minorHAnsi" w:cstheme="minorHAnsi"/>
                <w:color w:val="000000"/>
                <w:sz w:val="24"/>
                <w:szCs w:val="24"/>
              </w:rPr>
              <w:t>Střední škola obchodní, České Budějovice</w:t>
            </w:r>
          </w:p>
        </w:tc>
        <w:tc>
          <w:tcPr>
            <w:tcW w:w="638" w:type="dxa"/>
            <w:tcBorders>
              <w:top w:val="nil"/>
              <w:left w:val="nil"/>
              <w:bottom w:val="single" w:sz="4" w:space="0" w:color="auto"/>
              <w:right w:val="single" w:sz="4" w:space="0" w:color="auto"/>
            </w:tcBorders>
            <w:shd w:val="clear" w:color="auto" w:fill="auto"/>
            <w:noWrap/>
            <w:vAlign w:val="bottom"/>
            <w:hideMark/>
          </w:tcPr>
          <w:p w14:paraId="16F3FDEF" w14:textId="77777777" w:rsidR="00DD6BE9" w:rsidRPr="00DD6BE9" w:rsidRDefault="00DD6BE9" w:rsidP="00DD6BE9">
            <w:pPr>
              <w:jc w:val="both"/>
              <w:rPr>
                <w:rFonts w:asciiTheme="minorHAnsi" w:hAnsiTheme="minorHAnsi" w:cstheme="minorHAnsi"/>
                <w:color w:val="000000"/>
                <w:sz w:val="24"/>
                <w:szCs w:val="24"/>
              </w:rPr>
            </w:pPr>
            <w:r w:rsidRPr="00DD6BE9">
              <w:rPr>
                <w:rFonts w:asciiTheme="minorHAnsi" w:hAnsiTheme="minorHAnsi" w:cstheme="minorHAnsi"/>
                <w:color w:val="000000"/>
                <w:sz w:val="24"/>
                <w:szCs w:val="24"/>
              </w:rPr>
              <w:t>96,9</w:t>
            </w:r>
          </w:p>
        </w:tc>
      </w:tr>
      <w:tr w:rsidR="00DD6BE9" w:rsidRPr="00DD6BE9" w14:paraId="204497FD" w14:textId="77777777" w:rsidTr="00FC09B7">
        <w:trPr>
          <w:trHeight w:val="287"/>
        </w:trPr>
        <w:tc>
          <w:tcPr>
            <w:tcW w:w="7962" w:type="dxa"/>
            <w:tcBorders>
              <w:top w:val="nil"/>
              <w:left w:val="single" w:sz="4" w:space="0" w:color="auto"/>
              <w:bottom w:val="single" w:sz="4" w:space="0" w:color="auto"/>
              <w:right w:val="single" w:sz="4" w:space="0" w:color="auto"/>
            </w:tcBorders>
            <w:shd w:val="clear" w:color="auto" w:fill="auto"/>
            <w:noWrap/>
            <w:vAlign w:val="bottom"/>
            <w:hideMark/>
          </w:tcPr>
          <w:p w14:paraId="1C6E14D5" w14:textId="77777777" w:rsidR="00DD6BE9" w:rsidRPr="00DD6BE9" w:rsidRDefault="00DD6BE9" w:rsidP="00DD6BE9">
            <w:pPr>
              <w:jc w:val="both"/>
              <w:rPr>
                <w:rFonts w:asciiTheme="minorHAnsi" w:hAnsiTheme="minorHAnsi" w:cstheme="minorHAnsi"/>
                <w:color w:val="000000"/>
                <w:sz w:val="24"/>
                <w:szCs w:val="24"/>
              </w:rPr>
            </w:pPr>
            <w:r w:rsidRPr="00DD6BE9">
              <w:rPr>
                <w:rFonts w:asciiTheme="minorHAnsi" w:hAnsiTheme="minorHAnsi" w:cstheme="minorHAnsi"/>
                <w:color w:val="000000"/>
                <w:sz w:val="24"/>
                <w:szCs w:val="24"/>
              </w:rPr>
              <w:t>Střední škola logistiky a chemie, Olomouc</w:t>
            </w:r>
          </w:p>
        </w:tc>
        <w:tc>
          <w:tcPr>
            <w:tcW w:w="638" w:type="dxa"/>
            <w:tcBorders>
              <w:top w:val="nil"/>
              <w:left w:val="nil"/>
              <w:bottom w:val="single" w:sz="4" w:space="0" w:color="auto"/>
              <w:right w:val="single" w:sz="4" w:space="0" w:color="auto"/>
            </w:tcBorders>
            <w:shd w:val="clear" w:color="auto" w:fill="auto"/>
            <w:noWrap/>
            <w:vAlign w:val="bottom"/>
            <w:hideMark/>
          </w:tcPr>
          <w:p w14:paraId="4621F86F" w14:textId="77777777" w:rsidR="00DD6BE9" w:rsidRPr="00DD6BE9" w:rsidRDefault="00DD6BE9" w:rsidP="00DD6BE9">
            <w:pPr>
              <w:jc w:val="both"/>
              <w:rPr>
                <w:rFonts w:asciiTheme="minorHAnsi" w:hAnsiTheme="minorHAnsi" w:cstheme="minorHAnsi"/>
                <w:color w:val="000000"/>
                <w:sz w:val="24"/>
                <w:szCs w:val="24"/>
              </w:rPr>
            </w:pPr>
            <w:r w:rsidRPr="00DD6BE9">
              <w:rPr>
                <w:rFonts w:asciiTheme="minorHAnsi" w:hAnsiTheme="minorHAnsi" w:cstheme="minorHAnsi"/>
                <w:color w:val="000000"/>
                <w:sz w:val="24"/>
                <w:szCs w:val="24"/>
              </w:rPr>
              <w:t>90</w:t>
            </w:r>
          </w:p>
        </w:tc>
      </w:tr>
      <w:tr w:rsidR="00DD6BE9" w:rsidRPr="00DD6BE9" w14:paraId="4A16EAC3" w14:textId="77777777" w:rsidTr="00FC09B7">
        <w:trPr>
          <w:trHeight w:val="287"/>
        </w:trPr>
        <w:tc>
          <w:tcPr>
            <w:tcW w:w="7962" w:type="dxa"/>
            <w:tcBorders>
              <w:top w:val="nil"/>
              <w:left w:val="single" w:sz="4" w:space="0" w:color="auto"/>
              <w:bottom w:val="single" w:sz="4" w:space="0" w:color="auto"/>
              <w:right w:val="single" w:sz="4" w:space="0" w:color="auto"/>
            </w:tcBorders>
            <w:shd w:val="clear" w:color="auto" w:fill="auto"/>
            <w:noWrap/>
            <w:vAlign w:val="bottom"/>
            <w:hideMark/>
          </w:tcPr>
          <w:p w14:paraId="02877A57" w14:textId="77777777" w:rsidR="00DD6BE9" w:rsidRPr="00DD6BE9" w:rsidRDefault="00DD6BE9" w:rsidP="00DD6BE9">
            <w:pPr>
              <w:jc w:val="both"/>
              <w:rPr>
                <w:rFonts w:asciiTheme="minorHAnsi" w:hAnsiTheme="minorHAnsi" w:cstheme="minorHAnsi"/>
                <w:color w:val="000000"/>
                <w:sz w:val="24"/>
                <w:szCs w:val="24"/>
              </w:rPr>
            </w:pPr>
            <w:r w:rsidRPr="00DD6BE9">
              <w:rPr>
                <w:rFonts w:asciiTheme="minorHAnsi" w:hAnsiTheme="minorHAnsi" w:cstheme="minorHAnsi"/>
                <w:color w:val="000000"/>
                <w:sz w:val="24"/>
                <w:szCs w:val="24"/>
              </w:rPr>
              <w:t>Střední uměleckoprůmyslová škola Karlovy Vary</w:t>
            </w:r>
          </w:p>
        </w:tc>
        <w:tc>
          <w:tcPr>
            <w:tcW w:w="638" w:type="dxa"/>
            <w:tcBorders>
              <w:top w:val="nil"/>
              <w:left w:val="nil"/>
              <w:bottom w:val="single" w:sz="4" w:space="0" w:color="auto"/>
              <w:right w:val="single" w:sz="4" w:space="0" w:color="auto"/>
            </w:tcBorders>
            <w:shd w:val="clear" w:color="auto" w:fill="auto"/>
            <w:noWrap/>
            <w:vAlign w:val="bottom"/>
            <w:hideMark/>
          </w:tcPr>
          <w:p w14:paraId="226CFC47" w14:textId="77777777" w:rsidR="00DD6BE9" w:rsidRPr="00DD6BE9" w:rsidRDefault="00DD6BE9" w:rsidP="00DD6BE9">
            <w:pPr>
              <w:jc w:val="both"/>
              <w:rPr>
                <w:rFonts w:asciiTheme="minorHAnsi" w:hAnsiTheme="minorHAnsi" w:cstheme="minorHAnsi"/>
                <w:color w:val="000000"/>
                <w:sz w:val="24"/>
                <w:szCs w:val="24"/>
              </w:rPr>
            </w:pPr>
            <w:r w:rsidRPr="00DD6BE9">
              <w:rPr>
                <w:rFonts w:asciiTheme="minorHAnsi" w:hAnsiTheme="minorHAnsi" w:cstheme="minorHAnsi"/>
                <w:color w:val="000000"/>
                <w:sz w:val="24"/>
                <w:szCs w:val="24"/>
              </w:rPr>
              <w:t>102,8</w:t>
            </w:r>
          </w:p>
        </w:tc>
      </w:tr>
      <w:tr w:rsidR="00DD6BE9" w:rsidRPr="00DD6BE9" w14:paraId="404CE4A9" w14:textId="77777777" w:rsidTr="00FC09B7">
        <w:trPr>
          <w:trHeight w:val="287"/>
        </w:trPr>
        <w:tc>
          <w:tcPr>
            <w:tcW w:w="7962" w:type="dxa"/>
            <w:tcBorders>
              <w:top w:val="nil"/>
              <w:left w:val="single" w:sz="4" w:space="0" w:color="auto"/>
              <w:bottom w:val="single" w:sz="4" w:space="0" w:color="auto"/>
              <w:right w:val="single" w:sz="4" w:space="0" w:color="auto"/>
            </w:tcBorders>
            <w:shd w:val="clear" w:color="auto" w:fill="auto"/>
            <w:noWrap/>
            <w:vAlign w:val="center"/>
            <w:hideMark/>
          </w:tcPr>
          <w:p w14:paraId="6C3929CE" w14:textId="77777777" w:rsidR="00DD6BE9" w:rsidRPr="00DD6BE9" w:rsidRDefault="00DD6BE9" w:rsidP="00DD6BE9">
            <w:pPr>
              <w:jc w:val="both"/>
              <w:rPr>
                <w:rFonts w:asciiTheme="minorHAnsi" w:hAnsiTheme="minorHAnsi" w:cstheme="minorHAnsi"/>
                <w:color w:val="000000"/>
                <w:sz w:val="24"/>
                <w:szCs w:val="24"/>
              </w:rPr>
            </w:pPr>
            <w:r w:rsidRPr="00DD6BE9">
              <w:rPr>
                <w:rFonts w:asciiTheme="minorHAnsi" w:hAnsiTheme="minorHAnsi" w:cstheme="minorHAnsi"/>
                <w:color w:val="000000"/>
                <w:sz w:val="24"/>
                <w:szCs w:val="24"/>
              </w:rPr>
              <w:t>Střední uměleckoprůmyslová škola sklářská, Železný Brod</w:t>
            </w:r>
          </w:p>
        </w:tc>
        <w:tc>
          <w:tcPr>
            <w:tcW w:w="638" w:type="dxa"/>
            <w:tcBorders>
              <w:top w:val="nil"/>
              <w:left w:val="nil"/>
              <w:bottom w:val="single" w:sz="4" w:space="0" w:color="auto"/>
              <w:right w:val="single" w:sz="4" w:space="0" w:color="auto"/>
            </w:tcBorders>
            <w:shd w:val="clear" w:color="auto" w:fill="auto"/>
            <w:noWrap/>
            <w:vAlign w:val="bottom"/>
            <w:hideMark/>
          </w:tcPr>
          <w:p w14:paraId="6805C469" w14:textId="77777777" w:rsidR="00DD6BE9" w:rsidRPr="00DD6BE9" w:rsidRDefault="00DD6BE9" w:rsidP="00DD6BE9">
            <w:pPr>
              <w:jc w:val="both"/>
              <w:rPr>
                <w:rFonts w:asciiTheme="minorHAnsi" w:hAnsiTheme="minorHAnsi" w:cstheme="minorHAnsi"/>
                <w:color w:val="000000"/>
                <w:sz w:val="24"/>
                <w:szCs w:val="24"/>
              </w:rPr>
            </w:pPr>
            <w:r w:rsidRPr="00DD6BE9">
              <w:rPr>
                <w:rFonts w:asciiTheme="minorHAnsi" w:hAnsiTheme="minorHAnsi" w:cstheme="minorHAnsi"/>
                <w:color w:val="000000"/>
                <w:sz w:val="24"/>
                <w:szCs w:val="24"/>
              </w:rPr>
              <w:t>112,9</w:t>
            </w:r>
          </w:p>
        </w:tc>
      </w:tr>
      <w:tr w:rsidR="00DD6BE9" w:rsidRPr="00DD6BE9" w14:paraId="764D95B4" w14:textId="77777777" w:rsidTr="00FC09B7">
        <w:trPr>
          <w:trHeight w:val="287"/>
        </w:trPr>
        <w:tc>
          <w:tcPr>
            <w:tcW w:w="7962" w:type="dxa"/>
            <w:tcBorders>
              <w:top w:val="nil"/>
              <w:left w:val="single" w:sz="4" w:space="0" w:color="auto"/>
              <w:bottom w:val="single" w:sz="4" w:space="0" w:color="auto"/>
              <w:right w:val="single" w:sz="4" w:space="0" w:color="auto"/>
            </w:tcBorders>
            <w:shd w:val="clear" w:color="auto" w:fill="auto"/>
            <w:noWrap/>
            <w:vAlign w:val="bottom"/>
            <w:hideMark/>
          </w:tcPr>
          <w:p w14:paraId="60ECEC2D" w14:textId="77777777" w:rsidR="00DD6BE9" w:rsidRPr="00DD6BE9" w:rsidRDefault="00DD6BE9" w:rsidP="00DD6BE9">
            <w:pPr>
              <w:jc w:val="both"/>
              <w:rPr>
                <w:rFonts w:asciiTheme="minorHAnsi" w:hAnsiTheme="minorHAnsi" w:cstheme="minorHAnsi"/>
                <w:color w:val="000000"/>
                <w:sz w:val="24"/>
                <w:szCs w:val="24"/>
              </w:rPr>
            </w:pPr>
            <w:r w:rsidRPr="00DD6BE9">
              <w:rPr>
                <w:rFonts w:asciiTheme="minorHAnsi" w:hAnsiTheme="minorHAnsi" w:cstheme="minorHAnsi"/>
                <w:color w:val="000000"/>
                <w:sz w:val="24"/>
                <w:szCs w:val="24"/>
              </w:rPr>
              <w:t>Průměr:</w:t>
            </w:r>
          </w:p>
        </w:tc>
        <w:tc>
          <w:tcPr>
            <w:tcW w:w="638" w:type="dxa"/>
            <w:tcBorders>
              <w:top w:val="nil"/>
              <w:left w:val="nil"/>
              <w:bottom w:val="single" w:sz="4" w:space="0" w:color="auto"/>
              <w:right w:val="single" w:sz="4" w:space="0" w:color="auto"/>
            </w:tcBorders>
            <w:shd w:val="clear" w:color="auto" w:fill="auto"/>
            <w:noWrap/>
            <w:vAlign w:val="bottom"/>
            <w:hideMark/>
          </w:tcPr>
          <w:p w14:paraId="7C2D70CE" w14:textId="77777777" w:rsidR="00DD6BE9" w:rsidRPr="00DD6BE9" w:rsidRDefault="00DD6BE9" w:rsidP="00DD6BE9">
            <w:pPr>
              <w:jc w:val="both"/>
              <w:rPr>
                <w:rFonts w:asciiTheme="minorHAnsi" w:hAnsiTheme="minorHAnsi" w:cstheme="minorHAnsi"/>
                <w:b/>
                <w:bCs/>
                <w:color w:val="000000"/>
                <w:sz w:val="24"/>
                <w:szCs w:val="24"/>
              </w:rPr>
            </w:pPr>
            <w:r w:rsidRPr="00DD6BE9">
              <w:rPr>
                <w:rFonts w:asciiTheme="minorHAnsi" w:hAnsiTheme="minorHAnsi" w:cstheme="minorHAnsi"/>
                <w:b/>
                <w:bCs/>
                <w:color w:val="000000"/>
                <w:sz w:val="24"/>
                <w:szCs w:val="24"/>
              </w:rPr>
              <w:t>96,7</w:t>
            </w:r>
          </w:p>
        </w:tc>
      </w:tr>
    </w:tbl>
    <w:p w14:paraId="197518CC" w14:textId="77777777" w:rsidR="00DD6BE9" w:rsidRPr="00DD6BE9" w:rsidRDefault="00DD6BE9" w:rsidP="00DD6BE9">
      <w:pPr>
        <w:jc w:val="both"/>
        <w:rPr>
          <w:rFonts w:asciiTheme="minorHAnsi" w:hAnsiTheme="minorHAnsi" w:cstheme="minorHAnsi"/>
          <w:sz w:val="24"/>
          <w:szCs w:val="24"/>
        </w:rPr>
      </w:pPr>
    </w:p>
    <w:p w14:paraId="3C450E12" w14:textId="77777777" w:rsidR="00DD6BE9" w:rsidRPr="00DD6BE9" w:rsidRDefault="00DD6BE9" w:rsidP="00DD6BE9">
      <w:pPr>
        <w:jc w:val="both"/>
        <w:rPr>
          <w:rFonts w:asciiTheme="minorHAnsi" w:hAnsiTheme="minorHAnsi" w:cstheme="minorHAnsi"/>
          <w:sz w:val="24"/>
          <w:szCs w:val="24"/>
        </w:rPr>
      </w:pPr>
      <w:r w:rsidRPr="00DD6BE9">
        <w:rPr>
          <w:rFonts w:asciiTheme="minorHAnsi" w:hAnsiTheme="minorHAnsi" w:cstheme="minorHAnsi"/>
          <w:sz w:val="24"/>
          <w:szCs w:val="24"/>
        </w:rPr>
        <w:t>Navíc je v tomto případě navrhované snížení vyšší než deklarovaných 15 %:</w:t>
      </w:r>
    </w:p>
    <w:tbl>
      <w:tblPr>
        <w:tblW w:w="9508" w:type="dxa"/>
        <w:tblCellMar>
          <w:left w:w="70" w:type="dxa"/>
          <w:right w:w="70" w:type="dxa"/>
        </w:tblCellMar>
        <w:tblLook w:val="04A0" w:firstRow="1" w:lastRow="0" w:firstColumn="1" w:lastColumn="0" w:noHBand="0" w:noVBand="1"/>
      </w:tblPr>
      <w:tblGrid>
        <w:gridCol w:w="1838"/>
        <w:gridCol w:w="709"/>
        <w:gridCol w:w="709"/>
        <w:gridCol w:w="850"/>
        <w:gridCol w:w="754"/>
        <w:gridCol w:w="740"/>
        <w:gridCol w:w="740"/>
        <w:gridCol w:w="780"/>
        <w:gridCol w:w="800"/>
        <w:gridCol w:w="780"/>
        <w:gridCol w:w="869"/>
      </w:tblGrid>
      <w:tr w:rsidR="00DD6BE9" w:rsidRPr="00DD6BE9" w14:paraId="7EE87758" w14:textId="77777777" w:rsidTr="00FC09B7">
        <w:trPr>
          <w:trHeight w:val="1147"/>
        </w:trPr>
        <w:tc>
          <w:tcPr>
            <w:tcW w:w="18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3998B6" w14:textId="77777777" w:rsidR="00DD6BE9" w:rsidRPr="00DD6BE9" w:rsidRDefault="00DD6BE9" w:rsidP="00DD6BE9">
            <w:pPr>
              <w:jc w:val="both"/>
              <w:rPr>
                <w:rFonts w:asciiTheme="minorHAnsi" w:hAnsiTheme="minorHAnsi" w:cstheme="minorHAnsi"/>
                <w:color w:val="000000"/>
                <w:sz w:val="24"/>
                <w:szCs w:val="24"/>
              </w:rPr>
            </w:pPr>
            <w:r w:rsidRPr="00DD6BE9">
              <w:rPr>
                <w:rFonts w:asciiTheme="minorHAnsi" w:hAnsiTheme="minorHAnsi" w:cstheme="minorHAnsi"/>
                <w:color w:val="000000"/>
                <w:sz w:val="24"/>
                <w:szCs w:val="24"/>
              </w:rPr>
              <w:t>28-44-M/01 Aplikovaná chemie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CA46597" w14:textId="77777777" w:rsidR="00DD6BE9" w:rsidRPr="00DD6BE9" w:rsidRDefault="00DD6BE9" w:rsidP="00DD6BE9">
            <w:pPr>
              <w:jc w:val="both"/>
              <w:rPr>
                <w:rFonts w:asciiTheme="minorHAnsi" w:hAnsiTheme="minorHAnsi" w:cstheme="minorHAnsi"/>
                <w:color w:val="000000"/>
                <w:sz w:val="24"/>
                <w:szCs w:val="24"/>
              </w:rPr>
            </w:pPr>
            <w:r w:rsidRPr="00DD6BE9">
              <w:rPr>
                <w:rFonts w:asciiTheme="minorHAnsi" w:hAnsiTheme="minorHAnsi" w:cstheme="minorHAnsi"/>
                <w:color w:val="000000"/>
                <w:sz w:val="24"/>
                <w:szCs w:val="24"/>
              </w:rPr>
              <w:t>4 a méně</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9DA4C23" w14:textId="77777777" w:rsidR="00DD6BE9" w:rsidRPr="00DD6BE9" w:rsidRDefault="00DD6BE9" w:rsidP="00DD6BE9">
            <w:pPr>
              <w:jc w:val="both"/>
              <w:rPr>
                <w:rFonts w:asciiTheme="minorHAnsi" w:hAnsiTheme="minorHAnsi" w:cstheme="minorHAnsi"/>
                <w:color w:val="000000"/>
                <w:sz w:val="24"/>
                <w:szCs w:val="24"/>
              </w:rPr>
            </w:pPr>
            <w:r w:rsidRPr="00DD6BE9">
              <w:rPr>
                <w:rFonts w:asciiTheme="minorHAnsi" w:hAnsiTheme="minorHAnsi" w:cstheme="minorHAnsi"/>
                <w:color w:val="000000"/>
                <w:sz w:val="24"/>
                <w:szCs w:val="24"/>
              </w:rPr>
              <w:t xml:space="preserve">více než </w:t>
            </w:r>
            <w:proofErr w:type="gramStart"/>
            <w:r w:rsidRPr="00DD6BE9">
              <w:rPr>
                <w:rFonts w:asciiTheme="minorHAnsi" w:hAnsiTheme="minorHAnsi" w:cstheme="minorHAnsi"/>
                <w:color w:val="000000"/>
                <w:sz w:val="24"/>
                <w:szCs w:val="24"/>
              </w:rPr>
              <w:t>4 - 8</w:t>
            </w:r>
            <w:proofErr w:type="gramEnd"/>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6A7C556" w14:textId="77777777" w:rsidR="00DD6BE9" w:rsidRPr="00DD6BE9" w:rsidRDefault="00DD6BE9" w:rsidP="00DD6BE9">
            <w:pPr>
              <w:jc w:val="both"/>
              <w:rPr>
                <w:rFonts w:asciiTheme="minorHAnsi" w:hAnsiTheme="minorHAnsi" w:cstheme="minorHAnsi"/>
                <w:color w:val="000000"/>
                <w:sz w:val="24"/>
                <w:szCs w:val="24"/>
              </w:rPr>
            </w:pPr>
            <w:r w:rsidRPr="00DD6BE9">
              <w:rPr>
                <w:rFonts w:asciiTheme="minorHAnsi" w:hAnsiTheme="minorHAnsi" w:cstheme="minorHAnsi"/>
                <w:color w:val="000000"/>
                <w:sz w:val="24"/>
                <w:szCs w:val="24"/>
              </w:rPr>
              <w:t xml:space="preserve">více než </w:t>
            </w:r>
            <w:proofErr w:type="gramStart"/>
            <w:r w:rsidRPr="00DD6BE9">
              <w:rPr>
                <w:rFonts w:asciiTheme="minorHAnsi" w:hAnsiTheme="minorHAnsi" w:cstheme="minorHAnsi"/>
                <w:color w:val="000000"/>
                <w:sz w:val="24"/>
                <w:szCs w:val="24"/>
              </w:rPr>
              <w:t>8 - 12</w:t>
            </w:r>
            <w:proofErr w:type="gramEnd"/>
          </w:p>
        </w:tc>
        <w:tc>
          <w:tcPr>
            <w:tcW w:w="754" w:type="dxa"/>
            <w:tcBorders>
              <w:top w:val="single" w:sz="4" w:space="0" w:color="auto"/>
              <w:left w:val="nil"/>
              <w:bottom w:val="single" w:sz="4" w:space="0" w:color="auto"/>
              <w:right w:val="single" w:sz="4" w:space="0" w:color="auto"/>
            </w:tcBorders>
            <w:shd w:val="clear" w:color="auto" w:fill="auto"/>
            <w:vAlign w:val="center"/>
            <w:hideMark/>
          </w:tcPr>
          <w:p w14:paraId="7D4A6049" w14:textId="77777777" w:rsidR="00DD6BE9" w:rsidRPr="00DD6BE9" w:rsidRDefault="00DD6BE9" w:rsidP="00DD6BE9">
            <w:pPr>
              <w:jc w:val="both"/>
              <w:rPr>
                <w:rFonts w:asciiTheme="minorHAnsi" w:hAnsiTheme="minorHAnsi" w:cstheme="minorHAnsi"/>
                <w:color w:val="000000"/>
                <w:sz w:val="24"/>
                <w:szCs w:val="24"/>
              </w:rPr>
            </w:pPr>
            <w:r w:rsidRPr="00DD6BE9">
              <w:rPr>
                <w:rFonts w:asciiTheme="minorHAnsi" w:hAnsiTheme="minorHAnsi" w:cstheme="minorHAnsi"/>
                <w:color w:val="000000"/>
                <w:sz w:val="24"/>
                <w:szCs w:val="24"/>
              </w:rPr>
              <w:t xml:space="preserve">více než </w:t>
            </w:r>
            <w:proofErr w:type="gramStart"/>
            <w:r w:rsidRPr="00DD6BE9">
              <w:rPr>
                <w:rFonts w:asciiTheme="minorHAnsi" w:hAnsiTheme="minorHAnsi" w:cstheme="minorHAnsi"/>
                <w:color w:val="000000"/>
                <w:sz w:val="24"/>
                <w:szCs w:val="24"/>
              </w:rPr>
              <w:t>12 - 14</w:t>
            </w:r>
            <w:proofErr w:type="gramEnd"/>
          </w:p>
        </w:tc>
        <w:tc>
          <w:tcPr>
            <w:tcW w:w="740" w:type="dxa"/>
            <w:tcBorders>
              <w:top w:val="single" w:sz="4" w:space="0" w:color="auto"/>
              <w:left w:val="nil"/>
              <w:bottom w:val="single" w:sz="4" w:space="0" w:color="auto"/>
              <w:right w:val="single" w:sz="4" w:space="0" w:color="auto"/>
            </w:tcBorders>
            <w:shd w:val="clear" w:color="auto" w:fill="auto"/>
            <w:vAlign w:val="center"/>
            <w:hideMark/>
          </w:tcPr>
          <w:p w14:paraId="295CCDE0" w14:textId="77777777" w:rsidR="00DD6BE9" w:rsidRPr="00DD6BE9" w:rsidRDefault="00DD6BE9" w:rsidP="00DD6BE9">
            <w:pPr>
              <w:jc w:val="both"/>
              <w:rPr>
                <w:rFonts w:asciiTheme="minorHAnsi" w:hAnsiTheme="minorHAnsi" w:cstheme="minorHAnsi"/>
                <w:color w:val="000000"/>
                <w:sz w:val="24"/>
                <w:szCs w:val="24"/>
              </w:rPr>
            </w:pPr>
            <w:r w:rsidRPr="00DD6BE9">
              <w:rPr>
                <w:rFonts w:asciiTheme="minorHAnsi" w:hAnsiTheme="minorHAnsi" w:cstheme="minorHAnsi"/>
                <w:color w:val="000000"/>
                <w:sz w:val="24"/>
                <w:szCs w:val="24"/>
              </w:rPr>
              <w:t>více než 14 - méně než 17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14:paraId="6852DFDE" w14:textId="77777777" w:rsidR="00DD6BE9" w:rsidRPr="00DD6BE9" w:rsidRDefault="00DD6BE9" w:rsidP="00DD6BE9">
            <w:pPr>
              <w:jc w:val="both"/>
              <w:rPr>
                <w:rFonts w:asciiTheme="minorHAnsi" w:hAnsiTheme="minorHAnsi" w:cstheme="minorHAnsi"/>
                <w:color w:val="000000"/>
                <w:sz w:val="24"/>
                <w:szCs w:val="24"/>
              </w:rPr>
            </w:pPr>
            <w:proofErr w:type="gramStart"/>
            <w:r w:rsidRPr="00DD6BE9">
              <w:rPr>
                <w:rFonts w:asciiTheme="minorHAnsi" w:hAnsiTheme="minorHAnsi" w:cstheme="minorHAnsi"/>
                <w:color w:val="000000"/>
                <w:sz w:val="24"/>
                <w:szCs w:val="24"/>
              </w:rPr>
              <w:t>17 - 20</w:t>
            </w:r>
            <w:proofErr w:type="gramEnd"/>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4E632B27" w14:textId="77777777" w:rsidR="00DD6BE9" w:rsidRPr="00DD6BE9" w:rsidRDefault="00DD6BE9" w:rsidP="00DD6BE9">
            <w:pPr>
              <w:jc w:val="both"/>
              <w:rPr>
                <w:rFonts w:asciiTheme="minorHAnsi" w:hAnsiTheme="minorHAnsi" w:cstheme="minorHAnsi"/>
                <w:color w:val="000000"/>
                <w:sz w:val="24"/>
                <w:szCs w:val="24"/>
              </w:rPr>
            </w:pPr>
            <w:r w:rsidRPr="00DD6BE9">
              <w:rPr>
                <w:rFonts w:asciiTheme="minorHAnsi" w:hAnsiTheme="minorHAnsi" w:cstheme="minorHAnsi"/>
                <w:color w:val="000000"/>
                <w:sz w:val="24"/>
                <w:szCs w:val="24"/>
              </w:rPr>
              <w:t xml:space="preserve">více než </w:t>
            </w:r>
            <w:proofErr w:type="gramStart"/>
            <w:r w:rsidRPr="00DD6BE9">
              <w:rPr>
                <w:rFonts w:asciiTheme="minorHAnsi" w:hAnsiTheme="minorHAnsi" w:cstheme="minorHAnsi"/>
                <w:color w:val="000000"/>
                <w:sz w:val="24"/>
                <w:szCs w:val="24"/>
              </w:rPr>
              <w:t>20 - 24</w:t>
            </w:r>
            <w:proofErr w:type="gramEnd"/>
          </w:p>
        </w:tc>
        <w:tc>
          <w:tcPr>
            <w:tcW w:w="800" w:type="dxa"/>
            <w:tcBorders>
              <w:top w:val="single" w:sz="4" w:space="0" w:color="auto"/>
              <w:left w:val="nil"/>
              <w:bottom w:val="single" w:sz="4" w:space="0" w:color="auto"/>
              <w:right w:val="single" w:sz="4" w:space="0" w:color="auto"/>
            </w:tcBorders>
            <w:shd w:val="clear" w:color="auto" w:fill="auto"/>
            <w:vAlign w:val="center"/>
            <w:hideMark/>
          </w:tcPr>
          <w:p w14:paraId="4D7B5966" w14:textId="77777777" w:rsidR="00DD6BE9" w:rsidRPr="00DD6BE9" w:rsidRDefault="00DD6BE9" w:rsidP="00DD6BE9">
            <w:pPr>
              <w:jc w:val="both"/>
              <w:rPr>
                <w:rFonts w:asciiTheme="minorHAnsi" w:hAnsiTheme="minorHAnsi" w:cstheme="minorHAnsi"/>
                <w:color w:val="000000"/>
                <w:sz w:val="24"/>
                <w:szCs w:val="24"/>
              </w:rPr>
            </w:pPr>
            <w:r w:rsidRPr="00DD6BE9">
              <w:rPr>
                <w:rFonts w:asciiTheme="minorHAnsi" w:hAnsiTheme="minorHAnsi" w:cstheme="minorHAnsi"/>
                <w:color w:val="000000"/>
                <w:sz w:val="24"/>
                <w:szCs w:val="24"/>
              </w:rPr>
              <w:t xml:space="preserve">více než </w:t>
            </w:r>
            <w:proofErr w:type="gramStart"/>
            <w:r w:rsidRPr="00DD6BE9">
              <w:rPr>
                <w:rFonts w:asciiTheme="minorHAnsi" w:hAnsiTheme="minorHAnsi" w:cstheme="minorHAnsi"/>
                <w:color w:val="000000"/>
                <w:sz w:val="24"/>
                <w:szCs w:val="24"/>
              </w:rPr>
              <w:t>24 - 27</w:t>
            </w:r>
            <w:proofErr w:type="gramEnd"/>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10217CEB" w14:textId="77777777" w:rsidR="00DD6BE9" w:rsidRPr="00DD6BE9" w:rsidRDefault="00DD6BE9" w:rsidP="00DD6BE9">
            <w:pPr>
              <w:jc w:val="both"/>
              <w:rPr>
                <w:rFonts w:asciiTheme="minorHAnsi" w:hAnsiTheme="minorHAnsi" w:cstheme="minorHAnsi"/>
                <w:color w:val="000000"/>
                <w:sz w:val="24"/>
                <w:szCs w:val="24"/>
              </w:rPr>
            </w:pPr>
            <w:r w:rsidRPr="00DD6BE9">
              <w:rPr>
                <w:rFonts w:asciiTheme="minorHAnsi" w:hAnsiTheme="minorHAnsi" w:cstheme="minorHAnsi"/>
                <w:color w:val="000000"/>
                <w:sz w:val="24"/>
                <w:szCs w:val="24"/>
              </w:rPr>
              <w:t>více než 27</w:t>
            </w:r>
          </w:p>
        </w:tc>
        <w:tc>
          <w:tcPr>
            <w:tcW w:w="808" w:type="dxa"/>
            <w:tcBorders>
              <w:top w:val="single" w:sz="4" w:space="0" w:color="auto"/>
              <w:left w:val="nil"/>
              <w:bottom w:val="single" w:sz="4" w:space="0" w:color="auto"/>
              <w:right w:val="single" w:sz="4" w:space="0" w:color="auto"/>
            </w:tcBorders>
            <w:shd w:val="clear" w:color="auto" w:fill="auto"/>
            <w:noWrap/>
            <w:vAlign w:val="bottom"/>
            <w:hideMark/>
          </w:tcPr>
          <w:p w14:paraId="6FC1F532" w14:textId="77777777" w:rsidR="00DD6BE9" w:rsidRPr="00DD6BE9" w:rsidRDefault="00DD6BE9" w:rsidP="00DD6BE9">
            <w:pPr>
              <w:jc w:val="both"/>
              <w:rPr>
                <w:rFonts w:asciiTheme="minorHAnsi" w:hAnsiTheme="minorHAnsi" w:cstheme="minorHAnsi"/>
                <w:color w:val="000000"/>
                <w:sz w:val="24"/>
                <w:szCs w:val="24"/>
              </w:rPr>
            </w:pPr>
            <w:r w:rsidRPr="00DD6BE9">
              <w:rPr>
                <w:rFonts w:asciiTheme="minorHAnsi" w:hAnsiTheme="minorHAnsi" w:cstheme="minorHAnsi"/>
                <w:color w:val="000000"/>
                <w:sz w:val="24"/>
                <w:szCs w:val="24"/>
              </w:rPr>
              <w:t> </w:t>
            </w:r>
          </w:p>
        </w:tc>
      </w:tr>
      <w:tr w:rsidR="00DD6BE9" w:rsidRPr="00DD6BE9" w14:paraId="6B6407D2" w14:textId="77777777" w:rsidTr="00FC09B7">
        <w:trPr>
          <w:trHeight w:val="287"/>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73778A9" w14:textId="77777777" w:rsidR="00DD6BE9" w:rsidRPr="00DD6BE9" w:rsidRDefault="00DD6BE9" w:rsidP="00DD6BE9">
            <w:pPr>
              <w:jc w:val="both"/>
              <w:rPr>
                <w:rFonts w:asciiTheme="minorHAnsi" w:hAnsiTheme="minorHAnsi" w:cstheme="minorHAnsi"/>
                <w:color w:val="000000"/>
                <w:sz w:val="24"/>
                <w:szCs w:val="24"/>
              </w:rPr>
            </w:pPr>
            <w:r w:rsidRPr="00DD6BE9">
              <w:rPr>
                <w:rFonts w:asciiTheme="minorHAnsi" w:hAnsiTheme="minorHAnsi" w:cstheme="minorHAnsi"/>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center"/>
            <w:hideMark/>
          </w:tcPr>
          <w:p w14:paraId="661CB173" w14:textId="77777777" w:rsidR="00DD6BE9" w:rsidRPr="00DD6BE9" w:rsidRDefault="00DD6BE9" w:rsidP="00DD6BE9">
            <w:pPr>
              <w:jc w:val="both"/>
              <w:rPr>
                <w:rFonts w:asciiTheme="minorHAnsi" w:hAnsiTheme="minorHAnsi" w:cstheme="minorHAnsi"/>
                <w:color w:val="000000"/>
                <w:sz w:val="24"/>
                <w:szCs w:val="24"/>
              </w:rPr>
            </w:pPr>
            <w:r w:rsidRPr="00DD6BE9">
              <w:rPr>
                <w:rFonts w:asciiTheme="minorHAnsi" w:hAnsiTheme="minorHAnsi" w:cstheme="minorHAnsi"/>
                <w:color w:val="000000"/>
                <w:sz w:val="24"/>
                <w:szCs w:val="24"/>
              </w:rPr>
              <w:t>8</w:t>
            </w:r>
          </w:p>
        </w:tc>
        <w:tc>
          <w:tcPr>
            <w:tcW w:w="709" w:type="dxa"/>
            <w:tcBorders>
              <w:top w:val="nil"/>
              <w:left w:val="nil"/>
              <w:bottom w:val="single" w:sz="4" w:space="0" w:color="auto"/>
              <w:right w:val="single" w:sz="4" w:space="0" w:color="auto"/>
            </w:tcBorders>
            <w:shd w:val="clear" w:color="auto" w:fill="auto"/>
            <w:noWrap/>
            <w:vAlign w:val="center"/>
            <w:hideMark/>
          </w:tcPr>
          <w:p w14:paraId="75D0829C" w14:textId="77777777" w:rsidR="00DD6BE9" w:rsidRPr="00DD6BE9" w:rsidRDefault="00DD6BE9" w:rsidP="00DD6BE9">
            <w:pPr>
              <w:jc w:val="both"/>
              <w:rPr>
                <w:rFonts w:asciiTheme="minorHAnsi" w:hAnsiTheme="minorHAnsi" w:cstheme="minorHAnsi"/>
                <w:color w:val="000000"/>
                <w:sz w:val="24"/>
                <w:szCs w:val="24"/>
              </w:rPr>
            </w:pPr>
            <w:r w:rsidRPr="00DD6BE9">
              <w:rPr>
                <w:rFonts w:asciiTheme="minorHAnsi" w:hAnsiTheme="minorHAnsi" w:cstheme="minorHAnsi"/>
                <w:color w:val="000000"/>
                <w:sz w:val="24"/>
                <w:szCs w:val="24"/>
              </w:rPr>
              <w:t>16</w:t>
            </w:r>
          </w:p>
        </w:tc>
        <w:tc>
          <w:tcPr>
            <w:tcW w:w="850" w:type="dxa"/>
            <w:tcBorders>
              <w:top w:val="nil"/>
              <w:left w:val="nil"/>
              <w:bottom w:val="single" w:sz="4" w:space="0" w:color="auto"/>
              <w:right w:val="single" w:sz="4" w:space="0" w:color="auto"/>
            </w:tcBorders>
            <w:shd w:val="clear" w:color="auto" w:fill="auto"/>
            <w:noWrap/>
            <w:vAlign w:val="center"/>
            <w:hideMark/>
          </w:tcPr>
          <w:p w14:paraId="5B2F81D9" w14:textId="77777777" w:rsidR="00DD6BE9" w:rsidRPr="00DD6BE9" w:rsidRDefault="00DD6BE9" w:rsidP="00DD6BE9">
            <w:pPr>
              <w:jc w:val="both"/>
              <w:rPr>
                <w:rFonts w:asciiTheme="minorHAnsi" w:hAnsiTheme="minorHAnsi" w:cstheme="minorHAnsi"/>
                <w:color w:val="000000"/>
                <w:sz w:val="24"/>
                <w:szCs w:val="24"/>
              </w:rPr>
            </w:pPr>
            <w:r w:rsidRPr="00DD6BE9">
              <w:rPr>
                <w:rFonts w:asciiTheme="minorHAnsi" w:hAnsiTheme="minorHAnsi" w:cstheme="minorHAnsi"/>
                <w:color w:val="000000"/>
                <w:sz w:val="24"/>
                <w:szCs w:val="24"/>
              </w:rPr>
              <w:t>23</w:t>
            </w:r>
          </w:p>
        </w:tc>
        <w:tc>
          <w:tcPr>
            <w:tcW w:w="754" w:type="dxa"/>
            <w:tcBorders>
              <w:top w:val="nil"/>
              <w:left w:val="nil"/>
              <w:bottom w:val="single" w:sz="4" w:space="0" w:color="auto"/>
              <w:right w:val="single" w:sz="4" w:space="0" w:color="auto"/>
            </w:tcBorders>
            <w:shd w:val="clear" w:color="auto" w:fill="auto"/>
            <w:noWrap/>
            <w:vAlign w:val="center"/>
            <w:hideMark/>
          </w:tcPr>
          <w:p w14:paraId="48954051" w14:textId="77777777" w:rsidR="00DD6BE9" w:rsidRPr="00DD6BE9" w:rsidRDefault="00DD6BE9" w:rsidP="00DD6BE9">
            <w:pPr>
              <w:jc w:val="both"/>
              <w:rPr>
                <w:rFonts w:asciiTheme="minorHAnsi" w:hAnsiTheme="minorHAnsi" w:cstheme="minorHAnsi"/>
                <w:color w:val="000000"/>
                <w:sz w:val="24"/>
                <w:szCs w:val="24"/>
              </w:rPr>
            </w:pPr>
            <w:r w:rsidRPr="00DD6BE9">
              <w:rPr>
                <w:rFonts w:asciiTheme="minorHAnsi" w:hAnsiTheme="minorHAnsi" w:cstheme="minorHAnsi"/>
                <w:color w:val="000000"/>
                <w:sz w:val="24"/>
                <w:szCs w:val="24"/>
              </w:rPr>
              <w:t>27</w:t>
            </w:r>
          </w:p>
        </w:tc>
        <w:tc>
          <w:tcPr>
            <w:tcW w:w="740" w:type="dxa"/>
            <w:tcBorders>
              <w:top w:val="nil"/>
              <w:left w:val="nil"/>
              <w:bottom w:val="single" w:sz="4" w:space="0" w:color="auto"/>
              <w:right w:val="single" w:sz="4" w:space="0" w:color="auto"/>
            </w:tcBorders>
            <w:shd w:val="clear" w:color="auto" w:fill="auto"/>
            <w:noWrap/>
            <w:vAlign w:val="center"/>
            <w:hideMark/>
          </w:tcPr>
          <w:p w14:paraId="20D13F24" w14:textId="77777777" w:rsidR="00DD6BE9" w:rsidRPr="00DD6BE9" w:rsidRDefault="00DD6BE9" w:rsidP="00DD6BE9">
            <w:pPr>
              <w:jc w:val="both"/>
              <w:rPr>
                <w:rFonts w:asciiTheme="minorHAnsi" w:hAnsiTheme="minorHAnsi" w:cstheme="minorHAnsi"/>
                <w:color w:val="000000"/>
                <w:sz w:val="24"/>
                <w:szCs w:val="24"/>
              </w:rPr>
            </w:pPr>
            <w:r w:rsidRPr="00DD6BE9">
              <w:rPr>
                <w:rFonts w:asciiTheme="minorHAnsi" w:hAnsiTheme="minorHAnsi" w:cstheme="minorHAnsi"/>
                <w:color w:val="000000"/>
                <w:sz w:val="24"/>
                <w:szCs w:val="24"/>
              </w:rPr>
              <w:t>31</w:t>
            </w:r>
          </w:p>
        </w:tc>
        <w:tc>
          <w:tcPr>
            <w:tcW w:w="740" w:type="dxa"/>
            <w:tcBorders>
              <w:top w:val="nil"/>
              <w:left w:val="nil"/>
              <w:bottom w:val="single" w:sz="4" w:space="0" w:color="auto"/>
              <w:right w:val="single" w:sz="4" w:space="0" w:color="auto"/>
            </w:tcBorders>
            <w:shd w:val="clear" w:color="auto" w:fill="auto"/>
            <w:noWrap/>
            <w:vAlign w:val="center"/>
            <w:hideMark/>
          </w:tcPr>
          <w:p w14:paraId="16700825" w14:textId="77777777" w:rsidR="00DD6BE9" w:rsidRPr="00DD6BE9" w:rsidRDefault="00DD6BE9" w:rsidP="00DD6BE9">
            <w:pPr>
              <w:jc w:val="both"/>
              <w:rPr>
                <w:rFonts w:asciiTheme="minorHAnsi" w:hAnsiTheme="minorHAnsi" w:cstheme="minorHAnsi"/>
                <w:color w:val="000000"/>
                <w:sz w:val="24"/>
                <w:szCs w:val="24"/>
              </w:rPr>
            </w:pPr>
            <w:r w:rsidRPr="00DD6BE9">
              <w:rPr>
                <w:rFonts w:asciiTheme="minorHAnsi" w:hAnsiTheme="minorHAnsi" w:cstheme="minorHAnsi"/>
                <w:color w:val="000000"/>
                <w:sz w:val="24"/>
                <w:szCs w:val="24"/>
              </w:rPr>
              <w:t>43</w:t>
            </w:r>
          </w:p>
        </w:tc>
        <w:tc>
          <w:tcPr>
            <w:tcW w:w="780" w:type="dxa"/>
            <w:tcBorders>
              <w:top w:val="nil"/>
              <w:left w:val="nil"/>
              <w:bottom w:val="single" w:sz="4" w:space="0" w:color="auto"/>
              <w:right w:val="single" w:sz="4" w:space="0" w:color="auto"/>
            </w:tcBorders>
            <w:shd w:val="clear" w:color="auto" w:fill="auto"/>
            <w:noWrap/>
            <w:vAlign w:val="center"/>
            <w:hideMark/>
          </w:tcPr>
          <w:p w14:paraId="62F53287" w14:textId="77777777" w:rsidR="00DD6BE9" w:rsidRPr="00DD6BE9" w:rsidRDefault="00DD6BE9" w:rsidP="00DD6BE9">
            <w:pPr>
              <w:jc w:val="both"/>
              <w:rPr>
                <w:rFonts w:asciiTheme="minorHAnsi" w:hAnsiTheme="minorHAnsi" w:cstheme="minorHAnsi"/>
                <w:color w:val="000000"/>
                <w:sz w:val="24"/>
                <w:szCs w:val="24"/>
              </w:rPr>
            </w:pPr>
            <w:r w:rsidRPr="00DD6BE9">
              <w:rPr>
                <w:rFonts w:asciiTheme="minorHAnsi" w:hAnsiTheme="minorHAnsi" w:cstheme="minorHAnsi"/>
                <w:color w:val="000000"/>
                <w:sz w:val="24"/>
                <w:szCs w:val="24"/>
              </w:rPr>
              <w:t>47</w:t>
            </w:r>
          </w:p>
        </w:tc>
        <w:tc>
          <w:tcPr>
            <w:tcW w:w="800" w:type="dxa"/>
            <w:tcBorders>
              <w:top w:val="nil"/>
              <w:left w:val="nil"/>
              <w:bottom w:val="single" w:sz="4" w:space="0" w:color="auto"/>
              <w:right w:val="single" w:sz="4" w:space="0" w:color="auto"/>
            </w:tcBorders>
            <w:shd w:val="clear" w:color="auto" w:fill="auto"/>
            <w:noWrap/>
            <w:vAlign w:val="center"/>
            <w:hideMark/>
          </w:tcPr>
          <w:p w14:paraId="73A062FF" w14:textId="77777777" w:rsidR="00DD6BE9" w:rsidRPr="00DD6BE9" w:rsidRDefault="00DD6BE9" w:rsidP="00DD6BE9">
            <w:pPr>
              <w:jc w:val="both"/>
              <w:rPr>
                <w:rFonts w:asciiTheme="minorHAnsi" w:hAnsiTheme="minorHAnsi" w:cstheme="minorHAnsi"/>
                <w:color w:val="000000"/>
                <w:sz w:val="24"/>
                <w:szCs w:val="24"/>
              </w:rPr>
            </w:pPr>
            <w:r w:rsidRPr="00DD6BE9">
              <w:rPr>
                <w:rFonts w:asciiTheme="minorHAnsi" w:hAnsiTheme="minorHAnsi" w:cstheme="minorHAnsi"/>
                <w:color w:val="000000"/>
                <w:sz w:val="24"/>
                <w:szCs w:val="24"/>
              </w:rPr>
              <w:t>49</w:t>
            </w:r>
          </w:p>
        </w:tc>
        <w:tc>
          <w:tcPr>
            <w:tcW w:w="780" w:type="dxa"/>
            <w:tcBorders>
              <w:top w:val="nil"/>
              <w:left w:val="nil"/>
              <w:bottom w:val="single" w:sz="4" w:space="0" w:color="auto"/>
              <w:right w:val="single" w:sz="4" w:space="0" w:color="auto"/>
            </w:tcBorders>
            <w:shd w:val="clear" w:color="auto" w:fill="auto"/>
            <w:noWrap/>
            <w:vAlign w:val="center"/>
            <w:hideMark/>
          </w:tcPr>
          <w:p w14:paraId="6B02B770" w14:textId="77777777" w:rsidR="00DD6BE9" w:rsidRPr="00DD6BE9" w:rsidRDefault="00DD6BE9" w:rsidP="00DD6BE9">
            <w:pPr>
              <w:jc w:val="both"/>
              <w:rPr>
                <w:rFonts w:asciiTheme="minorHAnsi" w:hAnsiTheme="minorHAnsi" w:cstheme="minorHAnsi"/>
                <w:color w:val="000000"/>
                <w:sz w:val="24"/>
                <w:szCs w:val="24"/>
              </w:rPr>
            </w:pPr>
            <w:r w:rsidRPr="00DD6BE9">
              <w:rPr>
                <w:rFonts w:asciiTheme="minorHAnsi" w:hAnsiTheme="minorHAnsi" w:cstheme="minorHAnsi"/>
                <w:color w:val="000000"/>
                <w:sz w:val="24"/>
                <w:szCs w:val="24"/>
              </w:rPr>
              <w:t>52</w:t>
            </w:r>
          </w:p>
        </w:tc>
        <w:tc>
          <w:tcPr>
            <w:tcW w:w="808" w:type="dxa"/>
            <w:tcBorders>
              <w:top w:val="nil"/>
              <w:left w:val="nil"/>
              <w:bottom w:val="single" w:sz="4" w:space="0" w:color="auto"/>
              <w:right w:val="single" w:sz="4" w:space="0" w:color="auto"/>
            </w:tcBorders>
            <w:shd w:val="clear" w:color="auto" w:fill="auto"/>
            <w:noWrap/>
            <w:vAlign w:val="bottom"/>
            <w:hideMark/>
          </w:tcPr>
          <w:p w14:paraId="6244259E" w14:textId="77777777" w:rsidR="00DD6BE9" w:rsidRPr="00DD6BE9" w:rsidRDefault="00DD6BE9" w:rsidP="00DD6BE9">
            <w:pPr>
              <w:jc w:val="both"/>
              <w:rPr>
                <w:rFonts w:asciiTheme="minorHAnsi" w:hAnsiTheme="minorHAnsi" w:cstheme="minorHAnsi"/>
                <w:color w:val="000000"/>
                <w:sz w:val="24"/>
                <w:szCs w:val="24"/>
              </w:rPr>
            </w:pPr>
            <w:r w:rsidRPr="00DD6BE9">
              <w:rPr>
                <w:rFonts w:asciiTheme="minorHAnsi" w:hAnsiTheme="minorHAnsi" w:cstheme="minorHAnsi"/>
                <w:color w:val="000000"/>
                <w:sz w:val="24"/>
                <w:szCs w:val="24"/>
              </w:rPr>
              <w:t> </w:t>
            </w:r>
          </w:p>
        </w:tc>
      </w:tr>
      <w:tr w:rsidR="00DD6BE9" w:rsidRPr="00DD6BE9" w14:paraId="72280FEE" w14:textId="77777777" w:rsidTr="00FC09B7">
        <w:trPr>
          <w:trHeight w:val="287"/>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78CF2EE" w14:textId="77777777" w:rsidR="00DD6BE9" w:rsidRPr="00DD6BE9" w:rsidRDefault="00DD6BE9" w:rsidP="00DD6BE9">
            <w:pPr>
              <w:jc w:val="both"/>
              <w:rPr>
                <w:rFonts w:asciiTheme="minorHAnsi" w:hAnsiTheme="minorHAnsi" w:cstheme="minorHAnsi"/>
                <w:color w:val="000000"/>
                <w:sz w:val="24"/>
                <w:szCs w:val="24"/>
              </w:rPr>
            </w:pPr>
            <w:r w:rsidRPr="00DD6BE9">
              <w:rPr>
                <w:rFonts w:asciiTheme="minorHAnsi" w:hAnsiTheme="minorHAnsi" w:cstheme="minorHAnsi"/>
                <w:color w:val="000000"/>
                <w:sz w:val="24"/>
                <w:szCs w:val="24"/>
              </w:rPr>
              <w:t>Nově</w:t>
            </w:r>
          </w:p>
        </w:tc>
        <w:tc>
          <w:tcPr>
            <w:tcW w:w="709" w:type="dxa"/>
            <w:tcBorders>
              <w:top w:val="nil"/>
              <w:left w:val="nil"/>
              <w:bottom w:val="single" w:sz="4" w:space="0" w:color="auto"/>
              <w:right w:val="single" w:sz="4" w:space="0" w:color="auto"/>
            </w:tcBorders>
            <w:shd w:val="clear" w:color="auto" w:fill="auto"/>
            <w:noWrap/>
            <w:vAlign w:val="center"/>
            <w:hideMark/>
          </w:tcPr>
          <w:p w14:paraId="7550872C" w14:textId="77777777" w:rsidR="00DD6BE9" w:rsidRPr="00DD6BE9" w:rsidRDefault="00DD6BE9" w:rsidP="00DD6BE9">
            <w:pPr>
              <w:jc w:val="both"/>
              <w:rPr>
                <w:rFonts w:asciiTheme="minorHAnsi" w:hAnsiTheme="minorHAnsi" w:cstheme="minorHAnsi"/>
                <w:color w:val="000000"/>
                <w:sz w:val="24"/>
                <w:szCs w:val="24"/>
              </w:rPr>
            </w:pPr>
            <w:r w:rsidRPr="00DD6BE9">
              <w:rPr>
                <w:rFonts w:asciiTheme="minorHAnsi" w:hAnsiTheme="minorHAnsi" w:cstheme="minorHAnsi"/>
                <w:color w:val="000000"/>
                <w:sz w:val="24"/>
                <w:szCs w:val="24"/>
              </w:rPr>
              <w:t>6</w:t>
            </w:r>
          </w:p>
        </w:tc>
        <w:tc>
          <w:tcPr>
            <w:tcW w:w="709" w:type="dxa"/>
            <w:tcBorders>
              <w:top w:val="nil"/>
              <w:left w:val="nil"/>
              <w:bottom w:val="single" w:sz="4" w:space="0" w:color="auto"/>
              <w:right w:val="single" w:sz="4" w:space="0" w:color="auto"/>
            </w:tcBorders>
            <w:shd w:val="clear" w:color="auto" w:fill="auto"/>
            <w:noWrap/>
            <w:vAlign w:val="center"/>
            <w:hideMark/>
          </w:tcPr>
          <w:p w14:paraId="2D5EA6C9" w14:textId="77777777" w:rsidR="00DD6BE9" w:rsidRPr="00DD6BE9" w:rsidRDefault="00DD6BE9" w:rsidP="00DD6BE9">
            <w:pPr>
              <w:jc w:val="both"/>
              <w:rPr>
                <w:rFonts w:asciiTheme="minorHAnsi" w:hAnsiTheme="minorHAnsi" w:cstheme="minorHAnsi"/>
                <w:color w:val="000000"/>
                <w:sz w:val="24"/>
                <w:szCs w:val="24"/>
              </w:rPr>
            </w:pPr>
            <w:r w:rsidRPr="00DD6BE9">
              <w:rPr>
                <w:rFonts w:asciiTheme="minorHAnsi" w:hAnsiTheme="minorHAnsi" w:cstheme="minorHAnsi"/>
                <w:color w:val="000000"/>
                <w:sz w:val="24"/>
                <w:szCs w:val="24"/>
              </w:rPr>
              <w:t>13</w:t>
            </w:r>
          </w:p>
        </w:tc>
        <w:tc>
          <w:tcPr>
            <w:tcW w:w="850" w:type="dxa"/>
            <w:tcBorders>
              <w:top w:val="nil"/>
              <w:left w:val="nil"/>
              <w:bottom w:val="single" w:sz="4" w:space="0" w:color="auto"/>
              <w:right w:val="single" w:sz="4" w:space="0" w:color="auto"/>
            </w:tcBorders>
            <w:shd w:val="clear" w:color="auto" w:fill="auto"/>
            <w:noWrap/>
            <w:vAlign w:val="center"/>
            <w:hideMark/>
          </w:tcPr>
          <w:p w14:paraId="233133FB" w14:textId="77777777" w:rsidR="00DD6BE9" w:rsidRPr="00DD6BE9" w:rsidRDefault="00DD6BE9" w:rsidP="00DD6BE9">
            <w:pPr>
              <w:jc w:val="both"/>
              <w:rPr>
                <w:rFonts w:asciiTheme="minorHAnsi" w:hAnsiTheme="minorHAnsi" w:cstheme="minorHAnsi"/>
                <w:color w:val="000000"/>
                <w:sz w:val="24"/>
                <w:szCs w:val="24"/>
              </w:rPr>
            </w:pPr>
            <w:r w:rsidRPr="00DD6BE9">
              <w:rPr>
                <w:rFonts w:asciiTheme="minorHAnsi" w:hAnsiTheme="minorHAnsi" w:cstheme="minorHAnsi"/>
                <w:color w:val="000000"/>
                <w:sz w:val="24"/>
                <w:szCs w:val="24"/>
              </w:rPr>
              <w:t>19</w:t>
            </w:r>
          </w:p>
        </w:tc>
        <w:tc>
          <w:tcPr>
            <w:tcW w:w="754" w:type="dxa"/>
            <w:tcBorders>
              <w:top w:val="nil"/>
              <w:left w:val="nil"/>
              <w:bottom w:val="single" w:sz="4" w:space="0" w:color="auto"/>
              <w:right w:val="single" w:sz="4" w:space="0" w:color="auto"/>
            </w:tcBorders>
            <w:shd w:val="clear" w:color="auto" w:fill="auto"/>
            <w:noWrap/>
            <w:vAlign w:val="center"/>
            <w:hideMark/>
          </w:tcPr>
          <w:p w14:paraId="31A3D82F" w14:textId="77777777" w:rsidR="00DD6BE9" w:rsidRPr="00DD6BE9" w:rsidRDefault="00DD6BE9" w:rsidP="00DD6BE9">
            <w:pPr>
              <w:jc w:val="both"/>
              <w:rPr>
                <w:rFonts w:asciiTheme="minorHAnsi" w:hAnsiTheme="minorHAnsi" w:cstheme="minorHAnsi"/>
                <w:color w:val="000000"/>
                <w:sz w:val="24"/>
                <w:szCs w:val="24"/>
              </w:rPr>
            </w:pPr>
            <w:r w:rsidRPr="00DD6BE9">
              <w:rPr>
                <w:rFonts w:asciiTheme="minorHAnsi" w:hAnsiTheme="minorHAnsi" w:cstheme="minorHAnsi"/>
                <w:color w:val="000000"/>
                <w:sz w:val="24"/>
                <w:szCs w:val="24"/>
              </w:rPr>
              <w:t>22</w:t>
            </w:r>
          </w:p>
        </w:tc>
        <w:tc>
          <w:tcPr>
            <w:tcW w:w="740" w:type="dxa"/>
            <w:tcBorders>
              <w:top w:val="nil"/>
              <w:left w:val="nil"/>
              <w:bottom w:val="single" w:sz="4" w:space="0" w:color="auto"/>
              <w:right w:val="single" w:sz="4" w:space="0" w:color="auto"/>
            </w:tcBorders>
            <w:shd w:val="clear" w:color="auto" w:fill="auto"/>
            <w:noWrap/>
            <w:vAlign w:val="center"/>
            <w:hideMark/>
          </w:tcPr>
          <w:p w14:paraId="75A95F28" w14:textId="77777777" w:rsidR="00DD6BE9" w:rsidRPr="00DD6BE9" w:rsidRDefault="00DD6BE9" w:rsidP="00DD6BE9">
            <w:pPr>
              <w:jc w:val="both"/>
              <w:rPr>
                <w:rFonts w:asciiTheme="minorHAnsi" w:hAnsiTheme="minorHAnsi" w:cstheme="minorHAnsi"/>
                <w:color w:val="000000"/>
                <w:sz w:val="24"/>
                <w:szCs w:val="24"/>
              </w:rPr>
            </w:pPr>
            <w:r w:rsidRPr="00DD6BE9">
              <w:rPr>
                <w:rFonts w:asciiTheme="minorHAnsi" w:hAnsiTheme="minorHAnsi" w:cstheme="minorHAnsi"/>
                <w:color w:val="000000"/>
                <w:sz w:val="24"/>
                <w:szCs w:val="24"/>
              </w:rPr>
              <w:t>26</w:t>
            </w:r>
          </w:p>
        </w:tc>
        <w:tc>
          <w:tcPr>
            <w:tcW w:w="740" w:type="dxa"/>
            <w:tcBorders>
              <w:top w:val="nil"/>
              <w:left w:val="nil"/>
              <w:bottom w:val="single" w:sz="4" w:space="0" w:color="auto"/>
              <w:right w:val="single" w:sz="4" w:space="0" w:color="auto"/>
            </w:tcBorders>
            <w:shd w:val="clear" w:color="auto" w:fill="auto"/>
            <w:noWrap/>
            <w:vAlign w:val="center"/>
            <w:hideMark/>
          </w:tcPr>
          <w:p w14:paraId="7DB48ACC" w14:textId="77777777" w:rsidR="00DD6BE9" w:rsidRPr="00DD6BE9" w:rsidRDefault="00DD6BE9" w:rsidP="00DD6BE9">
            <w:pPr>
              <w:jc w:val="both"/>
              <w:rPr>
                <w:rFonts w:asciiTheme="minorHAnsi" w:hAnsiTheme="minorHAnsi" w:cstheme="minorHAnsi"/>
                <w:color w:val="000000"/>
                <w:sz w:val="24"/>
                <w:szCs w:val="24"/>
              </w:rPr>
            </w:pPr>
            <w:r w:rsidRPr="00DD6BE9">
              <w:rPr>
                <w:rFonts w:asciiTheme="minorHAnsi" w:hAnsiTheme="minorHAnsi" w:cstheme="minorHAnsi"/>
                <w:color w:val="000000"/>
                <w:sz w:val="24"/>
                <w:szCs w:val="24"/>
              </w:rPr>
              <w:t>37</w:t>
            </w:r>
          </w:p>
        </w:tc>
        <w:tc>
          <w:tcPr>
            <w:tcW w:w="780" w:type="dxa"/>
            <w:tcBorders>
              <w:top w:val="nil"/>
              <w:left w:val="nil"/>
              <w:bottom w:val="single" w:sz="4" w:space="0" w:color="auto"/>
              <w:right w:val="single" w:sz="4" w:space="0" w:color="auto"/>
            </w:tcBorders>
            <w:shd w:val="clear" w:color="auto" w:fill="auto"/>
            <w:noWrap/>
            <w:vAlign w:val="center"/>
            <w:hideMark/>
          </w:tcPr>
          <w:p w14:paraId="123DAB53" w14:textId="77777777" w:rsidR="00DD6BE9" w:rsidRPr="00DD6BE9" w:rsidRDefault="00DD6BE9" w:rsidP="00DD6BE9">
            <w:pPr>
              <w:jc w:val="both"/>
              <w:rPr>
                <w:rFonts w:asciiTheme="minorHAnsi" w:hAnsiTheme="minorHAnsi" w:cstheme="minorHAnsi"/>
                <w:color w:val="000000"/>
                <w:sz w:val="24"/>
                <w:szCs w:val="24"/>
              </w:rPr>
            </w:pPr>
            <w:r w:rsidRPr="00DD6BE9">
              <w:rPr>
                <w:rFonts w:asciiTheme="minorHAnsi" w:hAnsiTheme="minorHAnsi" w:cstheme="minorHAnsi"/>
                <w:color w:val="000000"/>
                <w:sz w:val="24"/>
                <w:szCs w:val="24"/>
              </w:rPr>
              <w:t>40</w:t>
            </w:r>
          </w:p>
        </w:tc>
        <w:tc>
          <w:tcPr>
            <w:tcW w:w="800" w:type="dxa"/>
            <w:tcBorders>
              <w:top w:val="nil"/>
              <w:left w:val="nil"/>
              <w:bottom w:val="single" w:sz="4" w:space="0" w:color="auto"/>
              <w:right w:val="single" w:sz="4" w:space="0" w:color="auto"/>
            </w:tcBorders>
            <w:shd w:val="clear" w:color="auto" w:fill="auto"/>
            <w:noWrap/>
            <w:vAlign w:val="center"/>
            <w:hideMark/>
          </w:tcPr>
          <w:p w14:paraId="62E24254" w14:textId="77777777" w:rsidR="00DD6BE9" w:rsidRPr="00DD6BE9" w:rsidRDefault="00DD6BE9" w:rsidP="00DD6BE9">
            <w:pPr>
              <w:jc w:val="both"/>
              <w:rPr>
                <w:rFonts w:asciiTheme="minorHAnsi" w:hAnsiTheme="minorHAnsi" w:cstheme="minorHAnsi"/>
                <w:color w:val="000000"/>
                <w:sz w:val="24"/>
                <w:szCs w:val="24"/>
              </w:rPr>
            </w:pPr>
            <w:r w:rsidRPr="00DD6BE9">
              <w:rPr>
                <w:rFonts w:asciiTheme="minorHAnsi" w:hAnsiTheme="minorHAnsi" w:cstheme="minorHAnsi"/>
                <w:color w:val="000000"/>
                <w:sz w:val="24"/>
                <w:szCs w:val="24"/>
              </w:rPr>
              <w:t>42</w:t>
            </w:r>
          </w:p>
        </w:tc>
        <w:tc>
          <w:tcPr>
            <w:tcW w:w="780" w:type="dxa"/>
            <w:tcBorders>
              <w:top w:val="nil"/>
              <w:left w:val="nil"/>
              <w:bottom w:val="single" w:sz="4" w:space="0" w:color="auto"/>
              <w:right w:val="single" w:sz="4" w:space="0" w:color="auto"/>
            </w:tcBorders>
            <w:shd w:val="clear" w:color="auto" w:fill="auto"/>
            <w:noWrap/>
            <w:vAlign w:val="center"/>
            <w:hideMark/>
          </w:tcPr>
          <w:p w14:paraId="1D176CAE" w14:textId="77777777" w:rsidR="00DD6BE9" w:rsidRPr="00DD6BE9" w:rsidRDefault="00DD6BE9" w:rsidP="00DD6BE9">
            <w:pPr>
              <w:jc w:val="both"/>
              <w:rPr>
                <w:rFonts w:asciiTheme="minorHAnsi" w:hAnsiTheme="minorHAnsi" w:cstheme="minorHAnsi"/>
                <w:color w:val="000000"/>
                <w:sz w:val="24"/>
                <w:szCs w:val="24"/>
              </w:rPr>
            </w:pPr>
            <w:r w:rsidRPr="00DD6BE9">
              <w:rPr>
                <w:rFonts w:asciiTheme="minorHAnsi" w:hAnsiTheme="minorHAnsi" w:cstheme="minorHAnsi"/>
                <w:color w:val="000000"/>
                <w:sz w:val="24"/>
                <w:szCs w:val="24"/>
              </w:rPr>
              <w:t>45</w:t>
            </w:r>
          </w:p>
        </w:tc>
        <w:tc>
          <w:tcPr>
            <w:tcW w:w="808" w:type="dxa"/>
            <w:tcBorders>
              <w:top w:val="nil"/>
              <w:left w:val="nil"/>
              <w:bottom w:val="single" w:sz="4" w:space="0" w:color="auto"/>
              <w:right w:val="single" w:sz="4" w:space="0" w:color="auto"/>
            </w:tcBorders>
            <w:shd w:val="clear" w:color="auto" w:fill="auto"/>
            <w:noWrap/>
            <w:vAlign w:val="bottom"/>
            <w:hideMark/>
          </w:tcPr>
          <w:p w14:paraId="26B112B9" w14:textId="77777777" w:rsidR="00DD6BE9" w:rsidRPr="00DD6BE9" w:rsidRDefault="00DD6BE9" w:rsidP="00DD6BE9">
            <w:pPr>
              <w:jc w:val="both"/>
              <w:rPr>
                <w:rFonts w:asciiTheme="minorHAnsi" w:hAnsiTheme="minorHAnsi" w:cstheme="minorHAnsi"/>
                <w:color w:val="000000"/>
                <w:sz w:val="24"/>
                <w:szCs w:val="24"/>
              </w:rPr>
            </w:pPr>
            <w:r w:rsidRPr="00DD6BE9">
              <w:rPr>
                <w:rFonts w:asciiTheme="minorHAnsi" w:hAnsiTheme="minorHAnsi" w:cstheme="minorHAnsi"/>
                <w:color w:val="000000"/>
                <w:sz w:val="24"/>
                <w:szCs w:val="24"/>
              </w:rPr>
              <w:t>Průměr</w:t>
            </w:r>
          </w:p>
        </w:tc>
      </w:tr>
      <w:tr w:rsidR="00DD6BE9" w:rsidRPr="00DD6BE9" w14:paraId="021088FE" w14:textId="77777777" w:rsidTr="00FC09B7">
        <w:trPr>
          <w:trHeight w:val="287"/>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5F81DAB" w14:textId="77777777" w:rsidR="00DD6BE9" w:rsidRPr="00DD6BE9" w:rsidRDefault="00DD6BE9" w:rsidP="00DD6BE9">
            <w:pPr>
              <w:jc w:val="both"/>
              <w:rPr>
                <w:rFonts w:asciiTheme="minorHAnsi" w:hAnsiTheme="minorHAnsi" w:cstheme="minorHAnsi"/>
                <w:color w:val="000000"/>
                <w:sz w:val="24"/>
                <w:szCs w:val="24"/>
              </w:rPr>
            </w:pPr>
            <w:r w:rsidRPr="00DD6BE9">
              <w:rPr>
                <w:rFonts w:asciiTheme="minorHAnsi" w:hAnsiTheme="minorHAnsi" w:cstheme="minorHAnsi"/>
                <w:color w:val="000000"/>
                <w:sz w:val="24"/>
                <w:szCs w:val="24"/>
              </w:rPr>
              <w:t>Krácení v %</w:t>
            </w:r>
          </w:p>
        </w:tc>
        <w:tc>
          <w:tcPr>
            <w:tcW w:w="709" w:type="dxa"/>
            <w:tcBorders>
              <w:top w:val="nil"/>
              <w:left w:val="nil"/>
              <w:bottom w:val="single" w:sz="4" w:space="0" w:color="auto"/>
              <w:right w:val="single" w:sz="4" w:space="0" w:color="auto"/>
            </w:tcBorders>
            <w:shd w:val="clear" w:color="auto" w:fill="auto"/>
            <w:noWrap/>
            <w:vAlign w:val="center"/>
            <w:hideMark/>
          </w:tcPr>
          <w:p w14:paraId="1A96D482" w14:textId="77777777" w:rsidR="00DD6BE9" w:rsidRPr="00DD6BE9" w:rsidRDefault="00DD6BE9" w:rsidP="00DD6BE9">
            <w:pPr>
              <w:jc w:val="both"/>
              <w:rPr>
                <w:rFonts w:asciiTheme="minorHAnsi" w:hAnsiTheme="minorHAnsi" w:cstheme="minorHAnsi"/>
                <w:color w:val="000000"/>
                <w:sz w:val="24"/>
                <w:szCs w:val="24"/>
              </w:rPr>
            </w:pPr>
            <w:r w:rsidRPr="00DD6BE9">
              <w:rPr>
                <w:rFonts w:asciiTheme="minorHAnsi" w:hAnsiTheme="minorHAnsi" w:cstheme="minorHAnsi"/>
                <w:color w:val="000000"/>
                <w:sz w:val="24"/>
                <w:szCs w:val="24"/>
              </w:rPr>
              <w:t>-25,00</w:t>
            </w:r>
          </w:p>
        </w:tc>
        <w:tc>
          <w:tcPr>
            <w:tcW w:w="709" w:type="dxa"/>
            <w:tcBorders>
              <w:top w:val="nil"/>
              <w:left w:val="nil"/>
              <w:bottom w:val="single" w:sz="4" w:space="0" w:color="auto"/>
              <w:right w:val="single" w:sz="4" w:space="0" w:color="auto"/>
            </w:tcBorders>
            <w:shd w:val="clear" w:color="auto" w:fill="auto"/>
            <w:noWrap/>
            <w:vAlign w:val="center"/>
            <w:hideMark/>
          </w:tcPr>
          <w:p w14:paraId="27633939" w14:textId="77777777" w:rsidR="00DD6BE9" w:rsidRPr="00DD6BE9" w:rsidRDefault="00DD6BE9" w:rsidP="00DD6BE9">
            <w:pPr>
              <w:jc w:val="both"/>
              <w:rPr>
                <w:rFonts w:asciiTheme="minorHAnsi" w:hAnsiTheme="minorHAnsi" w:cstheme="minorHAnsi"/>
                <w:color w:val="000000"/>
                <w:sz w:val="24"/>
                <w:szCs w:val="24"/>
              </w:rPr>
            </w:pPr>
            <w:r w:rsidRPr="00DD6BE9">
              <w:rPr>
                <w:rFonts w:asciiTheme="minorHAnsi" w:hAnsiTheme="minorHAnsi" w:cstheme="minorHAnsi"/>
                <w:color w:val="000000"/>
                <w:sz w:val="24"/>
                <w:szCs w:val="24"/>
              </w:rPr>
              <w:t>-18,75</w:t>
            </w:r>
          </w:p>
        </w:tc>
        <w:tc>
          <w:tcPr>
            <w:tcW w:w="850" w:type="dxa"/>
            <w:tcBorders>
              <w:top w:val="nil"/>
              <w:left w:val="nil"/>
              <w:bottom w:val="single" w:sz="4" w:space="0" w:color="auto"/>
              <w:right w:val="single" w:sz="4" w:space="0" w:color="auto"/>
            </w:tcBorders>
            <w:shd w:val="clear" w:color="auto" w:fill="auto"/>
            <w:noWrap/>
            <w:vAlign w:val="center"/>
            <w:hideMark/>
          </w:tcPr>
          <w:p w14:paraId="249709D0" w14:textId="77777777" w:rsidR="00DD6BE9" w:rsidRPr="00DD6BE9" w:rsidRDefault="00DD6BE9" w:rsidP="00DD6BE9">
            <w:pPr>
              <w:jc w:val="both"/>
              <w:rPr>
                <w:rFonts w:asciiTheme="minorHAnsi" w:hAnsiTheme="minorHAnsi" w:cstheme="minorHAnsi"/>
                <w:color w:val="000000"/>
                <w:sz w:val="24"/>
                <w:szCs w:val="24"/>
              </w:rPr>
            </w:pPr>
            <w:r w:rsidRPr="00DD6BE9">
              <w:rPr>
                <w:rFonts w:asciiTheme="minorHAnsi" w:hAnsiTheme="minorHAnsi" w:cstheme="minorHAnsi"/>
                <w:color w:val="000000"/>
                <w:sz w:val="24"/>
                <w:szCs w:val="24"/>
              </w:rPr>
              <w:t>-17,39</w:t>
            </w:r>
          </w:p>
        </w:tc>
        <w:tc>
          <w:tcPr>
            <w:tcW w:w="754" w:type="dxa"/>
            <w:tcBorders>
              <w:top w:val="nil"/>
              <w:left w:val="nil"/>
              <w:bottom w:val="single" w:sz="4" w:space="0" w:color="auto"/>
              <w:right w:val="single" w:sz="4" w:space="0" w:color="auto"/>
            </w:tcBorders>
            <w:shd w:val="clear" w:color="auto" w:fill="auto"/>
            <w:noWrap/>
            <w:vAlign w:val="center"/>
            <w:hideMark/>
          </w:tcPr>
          <w:p w14:paraId="51603CB0" w14:textId="77777777" w:rsidR="00DD6BE9" w:rsidRPr="00DD6BE9" w:rsidRDefault="00DD6BE9" w:rsidP="00DD6BE9">
            <w:pPr>
              <w:jc w:val="both"/>
              <w:rPr>
                <w:rFonts w:asciiTheme="minorHAnsi" w:hAnsiTheme="minorHAnsi" w:cstheme="minorHAnsi"/>
                <w:color w:val="000000"/>
                <w:sz w:val="24"/>
                <w:szCs w:val="24"/>
              </w:rPr>
            </w:pPr>
            <w:r w:rsidRPr="00DD6BE9">
              <w:rPr>
                <w:rFonts w:asciiTheme="minorHAnsi" w:hAnsiTheme="minorHAnsi" w:cstheme="minorHAnsi"/>
                <w:color w:val="000000"/>
                <w:sz w:val="24"/>
                <w:szCs w:val="24"/>
              </w:rPr>
              <w:t>-18,52</w:t>
            </w:r>
          </w:p>
        </w:tc>
        <w:tc>
          <w:tcPr>
            <w:tcW w:w="740" w:type="dxa"/>
            <w:tcBorders>
              <w:top w:val="nil"/>
              <w:left w:val="nil"/>
              <w:bottom w:val="single" w:sz="4" w:space="0" w:color="auto"/>
              <w:right w:val="single" w:sz="4" w:space="0" w:color="auto"/>
            </w:tcBorders>
            <w:shd w:val="clear" w:color="auto" w:fill="auto"/>
            <w:noWrap/>
            <w:vAlign w:val="center"/>
            <w:hideMark/>
          </w:tcPr>
          <w:p w14:paraId="74051AC1" w14:textId="77777777" w:rsidR="00DD6BE9" w:rsidRPr="00DD6BE9" w:rsidRDefault="00DD6BE9" w:rsidP="00DD6BE9">
            <w:pPr>
              <w:jc w:val="both"/>
              <w:rPr>
                <w:rFonts w:asciiTheme="minorHAnsi" w:hAnsiTheme="minorHAnsi" w:cstheme="minorHAnsi"/>
                <w:color w:val="000000"/>
                <w:sz w:val="24"/>
                <w:szCs w:val="24"/>
              </w:rPr>
            </w:pPr>
            <w:r w:rsidRPr="00DD6BE9">
              <w:rPr>
                <w:rFonts w:asciiTheme="minorHAnsi" w:hAnsiTheme="minorHAnsi" w:cstheme="minorHAnsi"/>
                <w:color w:val="000000"/>
                <w:sz w:val="24"/>
                <w:szCs w:val="24"/>
              </w:rPr>
              <w:t>-16,13</w:t>
            </w:r>
          </w:p>
        </w:tc>
        <w:tc>
          <w:tcPr>
            <w:tcW w:w="740" w:type="dxa"/>
            <w:tcBorders>
              <w:top w:val="nil"/>
              <w:left w:val="nil"/>
              <w:bottom w:val="single" w:sz="4" w:space="0" w:color="auto"/>
              <w:right w:val="single" w:sz="4" w:space="0" w:color="auto"/>
            </w:tcBorders>
            <w:shd w:val="clear" w:color="auto" w:fill="auto"/>
            <w:noWrap/>
            <w:vAlign w:val="center"/>
            <w:hideMark/>
          </w:tcPr>
          <w:p w14:paraId="02E050C2" w14:textId="77777777" w:rsidR="00DD6BE9" w:rsidRPr="00DD6BE9" w:rsidRDefault="00DD6BE9" w:rsidP="00DD6BE9">
            <w:pPr>
              <w:jc w:val="both"/>
              <w:rPr>
                <w:rFonts w:asciiTheme="minorHAnsi" w:hAnsiTheme="minorHAnsi" w:cstheme="minorHAnsi"/>
                <w:color w:val="000000"/>
                <w:sz w:val="24"/>
                <w:szCs w:val="24"/>
              </w:rPr>
            </w:pPr>
            <w:r w:rsidRPr="00DD6BE9">
              <w:rPr>
                <w:rFonts w:asciiTheme="minorHAnsi" w:hAnsiTheme="minorHAnsi" w:cstheme="minorHAnsi"/>
                <w:color w:val="000000"/>
                <w:sz w:val="24"/>
                <w:szCs w:val="24"/>
              </w:rPr>
              <w:t>-13,95</w:t>
            </w:r>
          </w:p>
        </w:tc>
        <w:tc>
          <w:tcPr>
            <w:tcW w:w="780" w:type="dxa"/>
            <w:tcBorders>
              <w:top w:val="nil"/>
              <w:left w:val="nil"/>
              <w:bottom w:val="single" w:sz="4" w:space="0" w:color="auto"/>
              <w:right w:val="single" w:sz="4" w:space="0" w:color="auto"/>
            </w:tcBorders>
            <w:shd w:val="clear" w:color="auto" w:fill="auto"/>
            <w:noWrap/>
            <w:vAlign w:val="center"/>
            <w:hideMark/>
          </w:tcPr>
          <w:p w14:paraId="7286D2A7" w14:textId="77777777" w:rsidR="00DD6BE9" w:rsidRPr="00DD6BE9" w:rsidRDefault="00DD6BE9" w:rsidP="00DD6BE9">
            <w:pPr>
              <w:jc w:val="both"/>
              <w:rPr>
                <w:rFonts w:asciiTheme="minorHAnsi" w:hAnsiTheme="minorHAnsi" w:cstheme="minorHAnsi"/>
                <w:color w:val="000000"/>
                <w:sz w:val="24"/>
                <w:szCs w:val="24"/>
              </w:rPr>
            </w:pPr>
            <w:r w:rsidRPr="00DD6BE9">
              <w:rPr>
                <w:rFonts w:asciiTheme="minorHAnsi" w:hAnsiTheme="minorHAnsi" w:cstheme="minorHAnsi"/>
                <w:color w:val="000000"/>
                <w:sz w:val="24"/>
                <w:szCs w:val="24"/>
              </w:rPr>
              <w:t>-14,89</w:t>
            </w:r>
          </w:p>
        </w:tc>
        <w:tc>
          <w:tcPr>
            <w:tcW w:w="800" w:type="dxa"/>
            <w:tcBorders>
              <w:top w:val="nil"/>
              <w:left w:val="nil"/>
              <w:bottom w:val="single" w:sz="4" w:space="0" w:color="auto"/>
              <w:right w:val="single" w:sz="4" w:space="0" w:color="auto"/>
            </w:tcBorders>
            <w:shd w:val="clear" w:color="auto" w:fill="auto"/>
            <w:noWrap/>
            <w:vAlign w:val="center"/>
            <w:hideMark/>
          </w:tcPr>
          <w:p w14:paraId="394C4902" w14:textId="77777777" w:rsidR="00DD6BE9" w:rsidRPr="00DD6BE9" w:rsidRDefault="00DD6BE9" w:rsidP="00DD6BE9">
            <w:pPr>
              <w:jc w:val="both"/>
              <w:rPr>
                <w:rFonts w:asciiTheme="minorHAnsi" w:hAnsiTheme="minorHAnsi" w:cstheme="minorHAnsi"/>
                <w:color w:val="000000"/>
                <w:sz w:val="24"/>
                <w:szCs w:val="24"/>
              </w:rPr>
            </w:pPr>
            <w:r w:rsidRPr="00DD6BE9">
              <w:rPr>
                <w:rFonts w:asciiTheme="minorHAnsi" w:hAnsiTheme="minorHAnsi" w:cstheme="minorHAnsi"/>
                <w:color w:val="000000"/>
                <w:sz w:val="24"/>
                <w:szCs w:val="24"/>
              </w:rPr>
              <w:t>-14,29</w:t>
            </w:r>
          </w:p>
        </w:tc>
        <w:tc>
          <w:tcPr>
            <w:tcW w:w="780" w:type="dxa"/>
            <w:tcBorders>
              <w:top w:val="nil"/>
              <w:left w:val="nil"/>
              <w:bottom w:val="single" w:sz="4" w:space="0" w:color="auto"/>
              <w:right w:val="single" w:sz="4" w:space="0" w:color="auto"/>
            </w:tcBorders>
            <w:shd w:val="clear" w:color="auto" w:fill="auto"/>
            <w:noWrap/>
            <w:vAlign w:val="center"/>
            <w:hideMark/>
          </w:tcPr>
          <w:p w14:paraId="3E999157" w14:textId="77777777" w:rsidR="00DD6BE9" w:rsidRPr="00DD6BE9" w:rsidRDefault="00DD6BE9" w:rsidP="00DD6BE9">
            <w:pPr>
              <w:jc w:val="both"/>
              <w:rPr>
                <w:rFonts w:asciiTheme="minorHAnsi" w:hAnsiTheme="minorHAnsi" w:cstheme="minorHAnsi"/>
                <w:color w:val="000000"/>
                <w:sz w:val="24"/>
                <w:szCs w:val="24"/>
              </w:rPr>
            </w:pPr>
            <w:r w:rsidRPr="00DD6BE9">
              <w:rPr>
                <w:rFonts w:asciiTheme="minorHAnsi" w:hAnsiTheme="minorHAnsi" w:cstheme="minorHAnsi"/>
                <w:color w:val="000000"/>
                <w:sz w:val="24"/>
                <w:szCs w:val="24"/>
              </w:rPr>
              <w:t>-13,46</w:t>
            </w:r>
          </w:p>
        </w:tc>
        <w:tc>
          <w:tcPr>
            <w:tcW w:w="808" w:type="dxa"/>
            <w:tcBorders>
              <w:top w:val="nil"/>
              <w:left w:val="nil"/>
              <w:bottom w:val="single" w:sz="4" w:space="0" w:color="auto"/>
              <w:right w:val="single" w:sz="4" w:space="0" w:color="auto"/>
            </w:tcBorders>
            <w:shd w:val="clear" w:color="auto" w:fill="auto"/>
            <w:noWrap/>
            <w:vAlign w:val="bottom"/>
            <w:hideMark/>
          </w:tcPr>
          <w:p w14:paraId="2469989D" w14:textId="77777777" w:rsidR="00DD6BE9" w:rsidRPr="00DD6BE9" w:rsidRDefault="00DD6BE9" w:rsidP="00DD6BE9">
            <w:pPr>
              <w:jc w:val="both"/>
              <w:rPr>
                <w:rFonts w:asciiTheme="minorHAnsi" w:hAnsiTheme="minorHAnsi" w:cstheme="minorHAnsi"/>
                <w:color w:val="000000"/>
                <w:sz w:val="24"/>
                <w:szCs w:val="24"/>
              </w:rPr>
            </w:pPr>
            <w:r w:rsidRPr="00DD6BE9">
              <w:rPr>
                <w:rFonts w:asciiTheme="minorHAnsi" w:hAnsiTheme="minorHAnsi" w:cstheme="minorHAnsi"/>
                <w:color w:val="000000"/>
                <w:sz w:val="24"/>
                <w:szCs w:val="24"/>
              </w:rPr>
              <w:t>-16,93</w:t>
            </w:r>
          </w:p>
        </w:tc>
      </w:tr>
    </w:tbl>
    <w:p w14:paraId="4F643677" w14:textId="77777777" w:rsidR="00DD6BE9" w:rsidRPr="00DD6BE9" w:rsidRDefault="00DD6BE9" w:rsidP="00DD6BE9">
      <w:pPr>
        <w:jc w:val="both"/>
        <w:rPr>
          <w:rFonts w:asciiTheme="minorHAnsi" w:hAnsiTheme="minorHAnsi" w:cstheme="minorHAnsi"/>
          <w:sz w:val="24"/>
          <w:szCs w:val="24"/>
        </w:rPr>
      </w:pPr>
    </w:p>
    <w:p w14:paraId="528A43EE" w14:textId="77777777" w:rsidR="00DD6BE9" w:rsidRPr="00DD6BE9" w:rsidRDefault="00DD6BE9" w:rsidP="00DD6BE9">
      <w:pPr>
        <w:jc w:val="both"/>
        <w:rPr>
          <w:rFonts w:asciiTheme="minorHAnsi" w:hAnsiTheme="minorHAnsi" w:cstheme="minorHAnsi"/>
          <w:sz w:val="24"/>
          <w:szCs w:val="24"/>
        </w:rPr>
      </w:pPr>
      <w:r w:rsidRPr="00DD6BE9">
        <w:rPr>
          <w:rFonts w:asciiTheme="minorHAnsi" w:hAnsiTheme="minorHAnsi" w:cstheme="minorHAnsi"/>
          <w:sz w:val="24"/>
          <w:szCs w:val="24"/>
        </w:rPr>
        <w:t xml:space="preserve">Takto vysoké čerpání </w:t>
      </w:r>
      <w:proofErr w:type="spellStart"/>
      <w:r w:rsidRPr="00DD6BE9">
        <w:rPr>
          <w:rFonts w:asciiTheme="minorHAnsi" w:hAnsiTheme="minorHAnsi" w:cstheme="minorHAnsi"/>
          <w:sz w:val="24"/>
          <w:szCs w:val="24"/>
        </w:rPr>
        <w:t>PHmax</w:t>
      </w:r>
      <w:proofErr w:type="spellEnd"/>
      <w:r w:rsidRPr="00DD6BE9">
        <w:rPr>
          <w:rFonts w:asciiTheme="minorHAnsi" w:hAnsiTheme="minorHAnsi" w:cstheme="minorHAnsi"/>
          <w:sz w:val="24"/>
          <w:szCs w:val="24"/>
        </w:rPr>
        <w:t xml:space="preserve"> je způsobeno právě realizací praktické výuky ve škole. S ohledem na věk žáků nelze větší část praktické výuky realizovat na pracovištích zaměstnavatelů. Limitní faktorem je skutečnost, že žáci 1. – 3. ročníků nejsou plnoletí, což je na základě bezpečnosti práce neřešitelná situace. Proto zde není možná redukce počtu výukových hodin bez zásadního zásahu do školního vzdělávacího programu. V dalších oborech odborného vzdělávání je situace analogická.</w:t>
      </w:r>
    </w:p>
    <w:p w14:paraId="1D5CE3FE" w14:textId="77777777" w:rsidR="00DD6BE9" w:rsidRPr="00DD6BE9" w:rsidRDefault="00DD6BE9" w:rsidP="00DD6BE9">
      <w:pPr>
        <w:jc w:val="both"/>
        <w:rPr>
          <w:rFonts w:asciiTheme="minorHAnsi" w:hAnsiTheme="minorHAnsi" w:cstheme="minorHAnsi"/>
          <w:sz w:val="24"/>
          <w:szCs w:val="24"/>
        </w:rPr>
      </w:pPr>
      <w:r w:rsidRPr="00DD6BE9">
        <w:rPr>
          <w:rFonts w:asciiTheme="minorHAnsi" w:hAnsiTheme="minorHAnsi" w:cstheme="minorHAnsi"/>
          <w:sz w:val="24"/>
          <w:szCs w:val="24"/>
        </w:rPr>
        <w:t xml:space="preserve">Parametry tohoto připravovaného nařízení mají potenciál významným způsobem negativně ovlivnit fungování škol s obory vzdělání M82 Umění a užité umění, kvalitu jejich odborné výuky a tím i rozsah a hloubku odborných kompetencí absolventů těchto škol. </w:t>
      </w:r>
    </w:p>
    <w:p w14:paraId="0FA35BA5" w14:textId="77777777" w:rsidR="00DD6BE9" w:rsidRPr="00DD6BE9" w:rsidRDefault="00DD6BE9" w:rsidP="00DD6BE9">
      <w:pPr>
        <w:jc w:val="both"/>
        <w:rPr>
          <w:rFonts w:asciiTheme="minorHAnsi" w:hAnsiTheme="minorHAnsi" w:cstheme="minorHAnsi"/>
          <w:sz w:val="24"/>
          <w:szCs w:val="24"/>
        </w:rPr>
      </w:pPr>
      <w:r w:rsidRPr="00DD6BE9">
        <w:rPr>
          <w:rFonts w:asciiTheme="minorHAnsi" w:hAnsiTheme="minorHAnsi" w:cstheme="minorHAnsi"/>
          <w:sz w:val="24"/>
          <w:szCs w:val="24"/>
        </w:rPr>
        <w:t xml:space="preserve">Dle našeho názoru nebylo dostatečně reflektováno skutečné procentuální využití </w:t>
      </w:r>
      <w:proofErr w:type="spellStart"/>
      <w:r w:rsidRPr="00DD6BE9">
        <w:rPr>
          <w:rFonts w:asciiTheme="minorHAnsi" w:hAnsiTheme="minorHAnsi" w:cstheme="minorHAnsi"/>
          <w:sz w:val="24"/>
          <w:szCs w:val="24"/>
        </w:rPr>
        <w:t>PHmax</w:t>
      </w:r>
      <w:proofErr w:type="spellEnd"/>
      <w:r w:rsidRPr="00DD6BE9">
        <w:rPr>
          <w:rFonts w:asciiTheme="minorHAnsi" w:hAnsiTheme="minorHAnsi" w:cstheme="minorHAnsi"/>
          <w:sz w:val="24"/>
          <w:szCs w:val="24"/>
        </w:rPr>
        <w:t xml:space="preserve"> u škol, na nichž se vyučují obory M 82 Umění a užité umění a nebyla vzata v úvahu ani míra naplněnosti těchto škol, která výrazně přesahuje průměrnou naplněnost ostatních odborných škol. Bez toho, aby byla tato data vyhodnocena a zohledněna, není možné, aby MŠMT bylo schopno vyhodnotit rozsah a hloubku toho, jak budou tyto školy v důsledku zamýšleného novely nařízení vlády 123/2018 postiženy.</w:t>
      </w:r>
    </w:p>
    <w:p w14:paraId="08FF90A7" w14:textId="77777777" w:rsidR="00DD6BE9" w:rsidRPr="00DD6BE9" w:rsidRDefault="00DD6BE9" w:rsidP="00DD6BE9">
      <w:pPr>
        <w:jc w:val="both"/>
        <w:rPr>
          <w:rFonts w:asciiTheme="minorHAnsi" w:hAnsiTheme="minorHAnsi" w:cstheme="minorHAnsi"/>
          <w:sz w:val="24"/>
          <w:szCs w:val="24"/>
        </w:rPr>
      </w:pPr>
      <w:r w:rsidRPr="00DD6BE9">
        <w:rPr>
          <w:rFonts w:asciiTheme="minorHAnsi" w:hAnsiTheme="minorHAnsi" w:cstheme="minorHAnsi"/>
          <w:sz w:val="24"/>
          <w:szCs w:val="24"/>
        </w:rPr>
        <w:t xml:space="preserve">Proto považujeme za nutné, aby byl záměr krácení </w:t>
      </w:r>
      <w:proofErr w:type="spellStart"/>
      <w:r w:rsidRPr="00DD6BE9">
        <w:rPr>
          <w:rFonts w:asciiTheme="minorHAnsi" w:hAnsiTheme="minorHAnsi" w:cstheme="minorHAnsi"/>
          <w:sz w:val="24"/>
          <w:szCs w:val="24"/>
        </w:rPr>
        <w:t>PHmax</w:t>
      </w:r>
      <w:proofErr w:type="spellEnd"/>
      <w:r w:rsidRPr="00DD6BE9">
        <w:rPr>
          <w:rFonts w:asciiTheme="minorHAnsi" w:hAnsiTheme="minorHAnsi" w:cstheme="minorHAnsi"/>
          <w:sz w:val="24"/>
          <w:szCs w:val="24"/>
        </w:rPr>
        <w:t xml:space="preserve"> podroben důkladné analýze a následně přehodnocen. Asociace škol s výtvarnými a umělecko-řemeslnými obory ČR zcela kategoricky odmítá argument uvedený v důvodové zprávě k návrhu nařízení vlády č. 123/2018, že </w:t>
      </w:r>
      <w:proofErr w:type="spellStart"/>
      <w:r w:rsidRPr="00DD6BE9">
        <w:rPr>
          <w:rFonts w:asciiTheme="minorHAnsi" w:hAnsiTheme="minorHAnsi" w:cstheme="minorHAnsi"/>
          <w:sz w:val="24"/>
          <w:szCs w:val="24"/>
        </w:rPr>
        <w:t>PHmax</w:t>
      </w:r>
      <w:proofErr w:type="spellEnd"/>
      <w:r w:rsidRPr="00DD6BE9">
        <w:rPr>
          <w:rFonts w:asciiTheme="minorHAnsi" w:hAnsiTheme="minorHAnsi" w:cstheme="minorHAnsi"/>
          <w:sz w:val="24"/>
          <w:szCs w:val="24"/>
        </w:rPr>
        <w:t xml:space="preserve"> odborných škol je naplňován pouze z cca 81 %. Valná většina našich škol PH školy zmíněných </w:t>
      </w:r>
      <w:proofErr w:type="gramStart"/>
      <w:r w:rsidRPr="00DD6BE9">
        <w:rPr>
          <w:rFonts w:asciiTheme="minorHAnsi" w:hAnsiTheme="minorHAnsi" w:cstheme="minorHAnsi"/>
          <w:sz w:val="24"/>
          <w:szCs w:val="24"/>
        </w:rPr>
        <w:t>81%</w:t>
      </w:r>
      <w:proofErr w:type="gramEnd"/>
      <w:r w:rsidRPr="00DD6BE9">
        <w:rPr>
          <w:rFonts w:asciiTheme="minorHAnsi" w:hAnsiTheme="minorHAnsi" w:cstheme="minorHAnsi"/>
          <w:sz w:val="24"/>
          <w:szCs w:val="24"/>
        </w:rPr>
        <w:t xml:space="preserve"> přesahuje a některé z nich i výrazně a to ne z důvodů nadstandardního a neúčelného dělení tříd do menších skupin, ale v rámci samotného primárního a principiálního nastavení škol zaměřujících se na vzdělávání žáků s výtvarným talentem. Upozorňujeme proto v této souvislosti, že případné úpravy nařízení č. 123/2018 jdou proti duchu vyhlášky č. 27/2016 o vzdělávání žáků se speciálními vzdělávacími potřebami a žáků nadaných. Žáci našich škol byli absolvováním talentové přijímací zkoušky zcela jednoznačně identifikováni jako nadaní a mimořádně nadaní v oblasti výtvarného umění.</w:t>
      </w:r>
    </w:p>
    <w:p w14:paraId="4F5D03A0" w14:textId="77777777" w:rsidR="00DD6BE9" w:rsidRPr="00DD6BE9" w:rsidRDefault="00DD6BE9" w:rsidP="00DD6BE9">
      <w:pPr>
        <w:jc w:val="both"/>
        <w:rPr>
          <w:rFonts w:asciiTheme="minorHAnsi" w:hAnsiTheme="minorHAnsi" w:cstheme="minorHAnsi"/>
          <w:sz w:val="24"/>
          <w:szCs w:val="24"/>
        </w:rPr>
      </w:pPr>
      <w:r w:rsidRPr="00DD6BE9">
        <w:rPr>
          <w:rFonts w:asciiTheme="minorHAnsi" w:hAnsiTheme="minorHAnsi" w:cstheme="minorHAnsi"/>
          <w:sz w:val="24"/>
          <w:szCs w:val="24"/>
        </w:rPr>
        <w:t xml:space="preserve">S ohledem na výše uvedené a s přihlédnutím ke specifikům výtvarně-řemeslné a umělecké výuky, která je nezpochybnitelně do značné míry individualizovaná, je dělení do menších skupin podle oborů vzdělání a oborových zaměření nikoli nadstandardem, ale nepominutelným předpokladem a nutností. Bez nastavené míry dělení do skupin hrozí to, že odborné kompetence, které si žáci osvojují, nezískají v té míře, hloubce a rozsahu, jak si žádá trh práce. Řada škol navíc vyučuje v rámci evropského i republikového kontextu jedinečné obory vzdělání. Jejich výrazné omezení v důsledku škrtů a snižování </w:t>
      </w:r>
      <w:proofErr w:type="spellStart"/>
      <w:r w:rsidRPr="00DD6BE9">
        <w:rPr>
          <w:rFonts w:asciiTheme="minorHAnsi" w:hAnsiTheme="minorHAnsi" w:cstheme="minorHAnsi"/>
          <w:sz w:val="24"/>
          <w:szCs w:val="24"/>
        </w:rPr>
        <w:t>PHmax</w:t>
      </w:r>
      <w:proofErr w:type="spellEnd"/>
      <w:r w:rsidRPr="00DD6BE9">
        <w:rPr>
          <w:rFonts w:asciiTheme="minorHAnsi" w:hAnsiTheme="minorHAnsi" w:cstheme="minorHAnsi"/>
          <w:sz w:val="24"/>
          <w:szCs w:val="24"/>
        </w:rPr>
        <w:t xml:space="preserve"> může vést až k zániku těchto oborů vzdělání a k nenávratnému poškození jednotlivých segmentů kreativního průmyslu, v němž je po našich absolventech poptávka výrazně převyšující nabídku. Tento převis poptávky je dán právě specifickými odbornými kompetencemi, které při odborné výuce naši žáci získávají a které nemají šanci získat jiným způsobem.</w:t>
      </w:r>
    </w:p>
    <w:p w14:paraId="3E60EA5D" w14:textId="77777777" w:rsidR="00DD6BE9" w:rsidRPr="00DD6BE9" w:rsidRDefault="00DD6BE9" w:rsidP="00DD6BE9">
      <w:pPr>
        <w:jc w:val="both"/>
        <w:rPr>
          <w:rFonts w:asciiTheme="minorHAnsi" w:hAnsiTheme="minorHAnsi" w:cstheme="minorHAnsi"/>
          <w:sz w:val="24"/>
          <w:szCs w:val="24"/>
        </w:rPr>
      </w:pPr>
      <w:r w:rsidRPr="00DD6BE9">
        <w:rPr>
          <w:rFonts w:asciiTheme="minorHAnsi" w:hAnsiTheme="minorHAnsi" w:cstheme="minorHAnsi"/>
          <w:sz w:val="24"/>
          <w:szCs w:val="24"/>
        </w:rPr>
        <w:t xml:space="preserve">Pokud by navrhovaný rozsah krácení </w:t>
      </w:r>
      <w:proofErr w:type="spellStart"/>
      <w:r w:rsidRPr="00DD6BE9">
        <w:rPr>
          <w:rFonts w:asciiTheme="minorHAnsi" w:hAnsiTheme="minorHAnsi" w:cstheme="minorHAnsi"/>
          <w:sz w:val="24"/>
          <w:szCs w:val="24"/>
        </w:rPr>
        <w:t>PHmax</w:t>
      </w:r>
      <w:proofErr w:type="spellEnd"/>
      <w:r w:rsidRPr="00DD6BE9">
        <w:rPr>
          <w:rFonts w:asciiTheme="minorHAnsi" w:hAnsiTheme="minorHAnsi" w:cstheme="minorHAnsi"/>
          <w:sz w:val="24"/>
          <w:szCs w:val="24"/>
        </w:rPr>
        <w:t xml:space="preserve"> nastal, nemalé procento škol na něj nebude schopno reagovat bez toho, aby muselo spojovat výuku napříč ročníky a třídami. S tím bude vznikat řada těžko řešitelných problémů v oblasti  BOZP žáků s ohledem na omezenou prostorovou kapacitu dílen, odborných učeben a ateliérů a nemožnost zajištění pedagogického dohledu v nich v situaci spojených a sloučených ročníků a tříd. Školy také zcela jistě nebudou schopny krátit počet odučených již k 1.9. 2024 s ohledem na aktuálně platná ŠVP, u nichž by bylo nutno provést v důsledku těchto neuvážených plošných škrtů revizi a omezení, která by nevedla opět k ničemu jinému než podstatnému zhoršení kvality výuky. </w:t>
      </w:r>
      <w:r w:rsidRPr="00DD6BE9">
        <w:rPr>
          <w:rFonts w:asciiTheme="minorHAnsi" w:hAnsiTheme="minorHAnsi" w:cstheme="minorHAnsi"/>
          <w:sz w:val="24"/>
          <w:szCs w:val="24"/>
        </w:rPr>
        <w:lastRenderedPageBreak/>
        <w:t>Upozorňujeme také, že tyto změny ŠVP není možné realizovat hned, ale v horizontu několika let s ohledem na jejich postupný náběh.</w:t>
      </w:r>
    </w:p>
    <w:p w14:paraId="270BD870" w14:textId="77777777" w:rsidR="00DD6BE9" w:rsidRPr="00DD6BE9" w:rsidRDefault="00DD6BE9" w:rsidP="00DD6BE9">
      <w:pPr>
        <w:jc w:val="both"/>
        <w:rPr>
          <w:rFonts w:asciiTheme="minorHAnsi" w:hAnsiTheme="minorHAnsi" w:cstheme="minorHAnsi"/>
          <w:sz w:val="24"/>
          <w:szCs w:val="24"/>
        </w:rPr>
      </w:pPr>
      <w:r w:rsidRPr="00DD6BE9">
        <w:rPr>
          <w:rFonts w:asciiTheme="minorHAnsi" w:hAnsiTheme="minorHAnsi" w:cstheme="minorHAnsi"/>
          <w:sz w:val="24"/>
          <w:szCs w:val="24"/>
        </w:rPr>
        <w:t xml:space="preserve">Navrhovaná úprava údajů pro stanovení </w:t>
      </w:r>
      <w:proofErr w:type="spellStart"/>
      <w:r w:rsidRPr="00DD6BE9">
        <w:rPr>
          <w:rFonts w:asciiTheme="minorHAnsi" w:hAnsiTheme="minorHAnsi" w:cstheme="minorHAnsi"/>
          <w:sz w:val="24"/>
          <w:szCs w:val="24"/>
        </w:rPr>
        <w:t>PHmax</w:t>
      </w:r>
      <w:proofErr w:type="spellEnd"/>
      <w:r w:rsidRPr="00DD6BE9">
        <w:rPr>
          <w:rFonts w:asciiTheme="minorHAnsi" w:hAnsiTheme="minorHAnsi" w:cstheme="minorHAnsi"/>
          <w:sz w:val="24"/>
          <w:szCs w:val="24"/>
        </w:rPr>
        <w:t xml:space="preserve"> na třídu/obor je také nepřijatelná pro kategorii oborů 75 pedagogika, učitelství a sociální péče a pro obor 78-42-M/03 Pedagogické lyceum z kategorie oborů obecně odborné přípravy z těchto níže předkládaných důvodů. Statická vyjádření, pokud jsou uváděna, vzešla z průzkumu mezi školami zapojenými do Asociace středních pedagogických škol, realizovaného na podzim 2023 (viz příloha dokumentu).</w:t>
      </w:r>
    </w:p>
    <w:p w14:paraId="0C7B14B0" w14:textId="77777777" w:rsidR="00DD6BE9" w:rsidRPr="00DD6BE9" w:rsidRDefault="00DD6BE9" w:rsidP="00DD6BE9">
      <w:pPr>
        <w:jc w:val="both"/>
        <w:rPr>
          <w:rFonts w:asciiTheme="minorHAnsi" w:hAnsiTheme="minorHAnsi" w:cstheme="minorHAnsi"/>
          <w:sz w:val="24"/>
          <w:szCs w:val="24"/>
        </w:rPr>
      </w:pPr>
      <w:r w:rsidRPr="00DD6BE9">
        <w:rPr>
          <w:rFonts w:asciiTheme="minorHAnsi" w:hAnsiTheme="minorHAnsi" w:cstheme="minorHAnsi"/>
          <w:sz w:val="24"/>
          <w:szCs w:val="24"/>
        </w:rPr>
        <w:t xml:space="preserve">Nesouhlasíme s návrhem MŠMT, aby u oborů středních škol byl krácen </w:t>
      </w:r>
      <w:proofErr w:type="spellStart"/>
      <w:r w:rsidRPr="00DD6BE9">
        <w:rPr>
          <w:rFonts w:asciiTheme="minorHAnsi" w:hAnsiTheme="minorHAnsi" w:cstheme="minorHAnsi"/>
          <w:sz w:val="24"/>
          <w:szCs w:val="24"/>
        </w:rPr>
        <w:t>PHmax</w:t>
      </w:r>
      <w:proofErr w:type="spellEnd"/>
      <w:r w:rsidRPr="00DD6BE9">
        <w:rPr>
          <w:rFonts w:asciiTheme="minorHAnsi" w:hAnsiTheme="minorHAnsi" w:cstheme="minorHAnsi"/>
          <w:sz w:val="24"/>
          <w:szCs w:val="24"/>
        </w:rPr>
        <w:t xml:space="preserve"> oboru o 15 %. Povinnou součástí vzdělávání ve středních odborných školách je kromě všeobecně vzdělávací složky i praktická příprava, při které je nezbytné dělení žáků do menších skupin z důvodu BOZP a provozních a prostorových podmínek v zařízeních praxe či odborných pracovnách. V případě skupiny oboru 75 a oboru Pedagogické lyceum se žáci připravují praktickou přípravou na výkon regulovaných povolání v gesci MŠMT (učitel mateřské školy, vychovatel, pedagog volného času a asistent pedagoga) a v gesci MPSV (pracovník v sociálních službách – obor Sociální činnost). Součástí studia je metodicky vedená a reflektovaná praxe zahrnující náslechy s reflexí, pedagogické pokusy vedení výukových aktivit ve skupině spolužáků, přípravy a pedagogické výstupy s reflexí v zařízeních praxe (mateřských školách a školních družinách). Dělení žáků do menších skupin v průběhu výuky didaktik předmětů (HV, VV, TV, DV, jazykové praktikum, předčtenářská gramotnost, EVVO a polytechnická výchova, digitální </w:t>
      </w:r>
      <w:proofErr w:type="spellStart"/>
      <w:r w:rsidRPr="00DD6BE9">
        <w:rPr>
          <w:rFonts w:asciiTheme="minorHAnsi" w:hAnsiTheme="minorHAnsi" w:cstheme="minorHAnsi"/>
          <w:sz w:val="24"/>
          <w:szCs w:val="24"/>
        </w:rPr>
        <w:t>pregramotnost</w:t>
      </w:r>
      <w:proofErr w:type="spellEnd"/>
      <w:r w:rsidRPr="00DD6BE9">
        <w:rPr>
          <w:rFonts w:asciiTheme="minorHAnsi" w:hAnsiTheme="minorHAnsi" w:cstheme="minorHAnsi"/>
          <w:sz w:val="24"/>
          <w:szCs w:val="24"/>
        </w:rPr>
        <w:t xml:space="preserve">…) a v průběhu učební praxe je nezbytným předpokladem kvalitní odborné přípravy budoucích učitelů. </w:t>
      </w:r>
    </w:p>
    <w:p w14:paraId="68D548CD" w14:textId="77777777" w:rsidR="00DD6BE9" w:rsidRPr="00DD6BE9" w:rsidRDefault="00DD6BE9" w:rsidP="00DD6BE9">
      <w:pPr>
        <w:jc w:val="both"/>
        <w:rPr>
          <w:rFonts w:asciiTheme="minorHAnsi" w:hAnsiTheme="minorHAnsi" w:cstheme="minorHAnsi"/>
          <w:sz w:val="24"/>
          <w:szCs w:val="24"/>
        </w:rPr>
      </w:pPr>
      <w:r w:rsidRPr="00DD6BE9">
        <w:rPr>
          <w:rFonts w:asciiTheme="minorHAnsi" w:hAnsiTheme="minorHAnsi" w:cstheme="minorHAnsi"/>
          <w:sz w:val="24"/>
          <w:szCs w:val="24"/>
        </w:rPr>
        <w:t xml:space="preserve">Krácením </w:t>
      </w:r>
      <w:proofErr w:type="spellStart"/>
      <w:r w:rsidRPr="00DD6BE9">
        <w:rPr>
          <w:rFonts w:asciiTheme="minorHAnsi" w:hAnsiTheme="minorHAnsi" w:cstheme="minorHAnsi"/>
          <w:sz w:val="24"/>
          <w:szCs w:val="24"/>
        </w:rPr>
        <w:t>PHmax</w:t>
      </w:r>
      <w:proofErr w:type="spellEnd"/>
      <w:r w:rsidRPr="00DD6BE9">
        <w:rPr>
          <w:rFonts w:asciiTheme="minorHAnsi" w:hAnsiTheme="minorHAnsi" w:cstheme="minorHAnsi"/>
          <w:sz w:val="24"/>
          <w:szCs w:val="24"/>
        </w:rPr>
        <w:t xml:space="preserve"> oborů budou znevýhodněny školy s malým počtem tříd daného oboru vzdělávání v ročníku, protože nebudou moci spojovat do skupin žáky různých tříd napříč ročníkem. Skupina oborů 75 a obor Pedagogické lyceum je na školách sdružených v Asociaci středních pedagogických škol zastoupen zpravidla v počtu </w:t>
      </w:r>
      <w:proofErr w:type="gramStart"/>
      <w:r w:rsidRPr="00DD6BE9">
        <w:rPr>
          <w:rFonts w:asciiTheme="minorHAnsi" w:hAnsiTheme="minorHAnsi" w:cstheme="minorHAnsi"/>
          <w:sz w:val="24"/>
          <w:szCs w:val="24"/>
        </w:rPr>
        <w:t>1 – 2</w:t>
      </w:r>
      <w:proofErr w:type="gramEnd"/>
      <w:r w:rsidRPr="00DD6BE9">
        <w:rPr>
          <w:rFonts w:asciiTheme="minorHAnsi" w:hAnsiTheme="minorHAnsi" w:cstheme="minorHAnsi"/>
          <w:sz w:val="24"/>
          <w:szCs w:val="24"/>
        </w:rPr>
        <w:t xml:space="preserve"> třídy v ročníku daného oboru – viz příloha. Navrhovaná úprava </w:t>
      </w:r>
      <w:proofErr w:type="spellStart"/>
      <w:r w:rsidRPr="00DD6BE9">
        <w:rPr>
          <w:rFonts w:asciiTheme="minorHAnsi" w:hAnsiTheme="minorHAnsi" w:cstheme="minorHAnsi"/>
          <w:sz w:val="24"/>
          <w:szCs w:val="24"/>
        </w:rPr>
        <w:t>PHmax</w:t>
      </w:r>
      <w:proofErr w:type="spellEnd"/>
      <w:r w:rsidRPr="00DD6BE9">
        <w:rPr>
          <w:rFonts w:asciiTheme="minorHAnsi" w:hAnsiTheme="minorHAnsi" w:cstheme="minorHAnsi"/>
          <w:sz w:val="24"/>
          <w:szCs w:val="24"/>
        </w:rPr>
        <w:t xml:space="preserve"> tak znemožní specializaci (z důvodu přípravy na praktickou maturitní zkoušku z výchov – HV, VV, TV, DV) či profilaci studentů s ohledem na vysokoškolskou přípravu v systému povinně volitelných předmětů.</w:t>
      </w:r>
    </w:p>
    <w:p w14:paraId="5956C866" w14:textId="77777777" w:rsidR="00DD6BE9" w:rsidRPr="00DD6BE9" w:rsidRDefault="00DD6BE9" w:rsidP="00DD6BE9">
      <w:pPr>
        <w:jc w:val="both"/>
        <w:rPr>
          <w:rFonts w:asciiTheme="minorHAnsi" w:hAnsiTheme="minorHAnsi" w:cstheme="minorHAnsi"/>
          <w:sz w:val="24"/>
          <w:szCs w:val="24"/>
        </w:rPr>
      </w:pPr>
    </w:p>
    <w:p w14:paraId="7152C86B" w14:textId="77777777" w:rsidR="00DD6BE9" w:rsidRPr="00DD6BE9" w:rsidRDefault="00DD6BE9" w:rsidP="00DD6BE9">
      <w:pPr>
        <w:jc w:val="both"/>
        <w:rPr>
          <w:rFonts w:asciiTheme="minorHAnsi" w:hAnsiTheme="minorHAnsi" w:cstheme="minorHAnsi"/>
          <w:sz w:val="24"/>
          <w:szCs w:val="24"/>
        </w:rPr>
      </w:pPr>
      <w:r w:rsidRPr="00DD6BE9">
        <w:rPr>
          <w:rFonts w:asciiTheme="minorHAnsi" w:hAnsiTheme="minorHAnsi" w:cstheme="minorHAnsi"/>
          <w:sz w:val="24"/>
          <w:szCs w:val="24"/>
        </w:rPr>
        <w:t xml:space="preserve">Střední odborné školy věnovaly značnou pozornost propočtům a nastavení parametrů </w:t>
      </w:r>
      <w:proofErr w:type="spellStart"/>
      <w:r w:rsidRPr="00DD6BE9">
        <w:rPr>
          <w:rFonts w:asciiTheme="minorHAnsi" w:hAnsiTheme="minorHAnsi" w:cstheme="minorHAnsi"/>
          <w:sz w:val="24"/>
          <w:szCs w:val="24"/>
        </w:rPr>
        <w:t>PHmax</w:t>
      </w:r>
      <w:proofErr w:type="spellEnd"/>
      <w:r w:rsidRPr="00DD6BE9">
        <w:rPr>
          <w:rFonts w:asciiTheme="minorHAnsi" w:hAnsiTheme="minorHAnsi" w:cstheme="minorHAnsi"/>
          <w:sz w:val="24"/>
          <w:szCs w:val="24"/>
        </w:rPr>
        <w:t xml:space="preserve"> již v rámci přípravy NV č. 123/2018 Sb., což vedlo ke zkvalitňování výuky, zvýšení kompetencí a znalostí žáků. Jejich zvažované omezování může ohrozit kvalitu vzdělávání.</w:t>
      </w:r>
    </w:p>
    <w:p w14:paraId="0FDFA922" w14:textId="77777777" w:rsidR="00DD6BE9" w:rsidRPr="00DD6BE9" w:rsidRDefault="00DD6BE9" w:rsidP="00DD6BE9">
      <w:pPr>
        <w:jc w:val="both"/>
        <w:rPr>
          <w:rFonts w:asciiTheme="minorHAnsi" w:hAnsiTheme="minorHAnsi" w:cstheme="minorHAnsi"/>
          <w:sz w:val="24"/>
          <w:szCs w:val="24"/>
        </w:rPr>
      </w:pPr>
      <w:r w:rsidRPr="00DD6BE9">
        <w:rPr>
          <w:rFonts w:asciiTheme="minorHAnsi" w:hAnsiTheme="minorHAnsi" w:cstheme="minorHAnsi"/>
          <w:sz w:val="24"/>
          <w:szCs w:val="24"/>
        </w:rPr>
        <w:t xml:space="preserve">Při úvahách o případných změnách </w:t>
      </w:r>
      <w:proofErr w:type="spellStart"/>
      <w:r w:rsidRPr="00DD6BE9">
        <w:rPr>
          <w:rFonts w:asciiTheme="minorHAnsi" w:hAnsiTheme="minorHAnsi" w:cstheme="minorHAnsi"/>
          <w:sz w:val="24"/>
          <w:szCs w:val="24"/>
        </w:rPr>
        <w:t>PHmax</w:t>
      </w:r>
      <w:proofErr w:type="spellEnd"/>
      <w:r w:rsidRPr="00DD6BE9">
        <w:rPr>
          <w:rFonts w:asciiTheme="minorHAnsi" w:hAnsiTheme="minorHAnsi" w:cstheme="minorHAnsi"/>
          <w:sz w:val="24"/>
          <w:szCs w:val="24"/>
        </w:rPr>
        <w:t xml:space="preserve"> je třeba zvážit účelnost stávajícího nastavení parametrů, specifika víceoborových škol a učňovských oborů. Je důležité zdůraznit, že na většině škol nedochází k neefektivnímu nadužívání </w:t>
      </w:r>
      <w:proofErr w:type="spellStart"/>
      <w:r w:rsidRPr="00DD6BE9">
        <w:rPr>
          <w:rFonts w:asciiTheme="minorHAnsi" w:hAnsiTheme="minorHAnsi" w:cstheme="minorHAnsi"/>
          <w:sz w:val="24"/>
          <w:szCs w:val="24"/>
        </w:rPr>
        <w:t>PHmax</w:t>
      </w:r>
      <w:proofErr w:type="spellEnd"/>
      <w:r w:rsidRPr="00DD6BE9">
        <w:rPr>
          <w:rFonts w:asciiTheme="minorHAnsi" w:hAnsiTheme="minorHAnsi" w:cstheme="minorHAnsi"/>
          <w:sz w:val="24"/>
          <w:szCs w:val="24"/>
        </w:rPr>
        <w:t xml:space="preserve"> a k nadměrnému dělení tříd. Aktuální úroveň PH škol je obvykle menší než stanovené </w:t>
      </w:r>
      <w:proofErr w:type="spellStart"/>
      <w:r w:rsidRPr="00DD6BE9">
        <w:rPr>
          <w:rFonts w:asciiTheme="minorHAnsi" w:hAnsiTheme="minorHAnsi" w:cstheme="minorHAnsi"/>
          <w:sz w:val="24"/>
          <w:szCs w:val="24"/>
        </w:rPr>
        <w:t>PHmax</w:t>
      </w:r>
      <w:proofErr w:type="spellEnd"/>
      <w:r w:rsidRPr="00DD6BE9">
        <w:rPr>
          <w:rFonts w:asciiTheme="minorHAnsi" w:hAnsiTheme="minorHAnsi" w:cstheme="minorHAnsi"/>
          <w:sz w:val="24"/>
          <w:szCs w:val="24"/>
        </w:rPr>
        <w:t>, a to s výjimkou ojedinělých případů, kdy se přibližuje k možnému maximu.</w:t>
      </w:r>
    </w:p>
    <w:p w14:paraId="1268455C" w14:textId="77777777" w:rsidR="00DD6BE9" w:rsidRPr="00DD6BE9" w:rsidRDefault="00DD6BE9" w:rsidP="00DD6BE9">
      <w:pPr>
        <w:jc w:val="both"/>
        <w:rPr>
          <w:rFonts w:asciiTheme="minorHAnsi" w:hAnsiTheme="minorHAnsi" w:cstheme="minorHAnsi"/>
          <w:sz w:val="24"/>
          <w:szCs w:val="24"/>
        </w:rPr>
      </w:pPr>
      <w:r w:rsidRPr="00DD6BE9">
        <w:rPr>
          <w:rFonts w:asciiTheme="minorHAnsi" w:hAnsiTheme="minorHAnsi" w:cstheme="minorHAnsi"/>
          <w:sz w:val="24"/>
          <w:szCs w:val="24"/>
        </w:rPr>
        <w:t xml:space="preserve">Pokud by došlo k případnému krácení </w:t>
      </w:r>
      <w:proofErr w:type="spellStart"/>
      <w:r w:rsidRPr="00DD6BE9">
        <w:rPr>
          <w:rFonts w:asciiTheme="minorHAnsi" w:hAnsiTheme="minorHAnsi" w:cstheme="minorHAnsi"/>
          <w:sz w:val="24"/>
          <w:szCs w:val="24"/>
        </w:rPr>
        <w:t>PHmax</w:t>
      </w:r>
      <w:proofErr w:type="spellEnd"/>
      <w:r w:rsidRPr="00DD6BE9">
        <w:rPr>
          <w:rFonts w:asciiTheme="minorHAnsi" w:hAnsiTheme="minorHAnsi" w:cstheme="minorHAnsi"/>
          <w:sz w:val="24"/>
          <w:szCs w:val="24"/>
        </w:rPr>
        <w:t>, je nutné, aby to bylo provedeno s ohledem na specifika jednotlivých oborů, nikoliv plošně pro všechny obory. Je zásadní, aby toto krácení neohrozilo školy s víceoborovou strukturou.</w:t>
      </w:r>
    </w:p>
    <w:p w14:paraId="4539A341" w14:textId="77777777" w:rsidR="00DD6BE9" w:rsidRPr="00DD6BE9" w:rsidRDefault="00DD6BE9" w:rsidP="00DD6BE9">
      <w:pPr>
        <w:jc w:val="both"/>
        <w:rPr>
          <w:rFonts w:asciiTheme="minorHAnsi" w:hAnsiTheme="minorHAnsi" w:cstheme="minorHAnsi"/>
          <w:sz w:val="24"/>
          <w:szCs w:val="24"/>
        </w:rPr>
      </w:pPr>
      <w:r w:rsidRPr="00DD6BE9">
        <w:rPr>
          <w:rFonts w:asciiTheme="minorHAnsi" w:hAnsiTheme="minorHAnsi" w:cstheme="minorHAnsi"/>
          <w:sz w:val="24"/>
          <w:szCs w:val="24"/>
        </w:rPr>
        <w:t xml:space="preserve">Zároveň nesmí být ohrožena současná úroveň dělení výuky odborných předmětů a praktického vyučování, která je stanovena s ohledem na právní předpisy a bezpečnost výuky. Zachování dělení tříd pro výuku v laboratořích a dílnách je nezbytné z hlediska zákonných a bezpečnostních nařízení. </w:t>
      </w:r>
    </w:p>
    <w:p w14:paraId="4F38BD5E" w14:textId="77777777" w:rsidR="00DD6BE9" w:rsidRPr="00DD6BE9" w:rsidRDefault="00DD6BE9" w:rsidP="00DD6BE9">
      <w:pPr>
        <w:jc w:val="both"/>
        <w:rPr>
          <w:rFonts w:asciiTheme="minorHAnsi" w:hAnsiTheme="minorHAnsi" w:cstheme="minorHAnsi"/>
          <w:sz w:val="24"/>
          <w:szCs w:val="24"/>
        </w:rPr>
      </w:pPr>
      <w:r w:rsidRPr="00DD6BE9">
        <w:rPr>
          <w:rFonts w:asciiTheme="minorHAnsi" w:hAnsiTheme="minorHAnsi" w:cstheme="minorHAnsi"/>
          <w:sz w:val="24"/>
          <w:szCs w:val="24"/>
        </w:rPr>
        <w:t xml:space="preserve">Asociace zdravotnických škol České republiky vnímá potřebu úsporných opatření při financování regionálního školství a úpravu </w:t>
      </w:r>
      <w:proofErr w:type="spellStart"/>
      <w:r w:rsidRPr="00DD6BE9">
        <w:rPr>
          <w:rFonts w:asciiTheme="minorHAnsi" w:hAnsiTheme="minorHAnsi" w:cstheme="minorHAnsi"/>
          <w:sz w:val="24"/>
          <w:szCs w:val="24"/>
        </w:rPr>
        <w:t>PHmax</w:t>
      </w:r>
      <w:proofErr w:type="spellEnd"/>
      <w:r w:rsidRPr="00DD6BE9">
        <w:rPr>
          <w:rFonts w:asciiTheme="minorHAnsi" w:hAnsiTheme="minorHAnsi" w:cstheme="minorHAnsi"/>
          <w:sz w:val="24"/>
          <w:szCs w:val="24"/>
        </w:rPr>
        <w:t xml:space="preserve"> v roce 2024 bere na vědomí.</w:t>
      </w:r>
    </w:p>
    <w:p w14:paraId="4EC5A74C" w14:textId="77777777" w:rsidR="00DD6BE9" w:rsidRPr="00DD6BE9" w:rsidRDefault="00DD6BE9" w:rsidP="00DD6BE9">
      <w:pPr>
        <w:jc w:val="both"/>
        <w:rPr>
          <w:rFonts w:asciiTheme="minorHAnsi" w:hAnsiTheme="minorHAnsi" w:cstheme="minorHAnsi"/>
          <w:sz w:val="24"/>
          <w:szCs w:val="24"/>
        </w:rPr>
      </w:pPr>
      <w:r w:rsidRPr="00DD6BE9">
        <w:rPr>
          <w:rFonts w:asciiTheme="minorHAnsi" w:hAnsiTheme="minorHAnsi" w:cstheme="minorHAnsi"/>
          <w:sz w:val="24"/>
          <w:szCs w:val="24"/>
        </w:rPr>
        <w:lastRenderedPageBreak/>
        <w:t xml:space="preserve">Nicméně u oboru vzdělání Praktická sestra není možné navrhované snížení </w:t>
      </w:r>
      <w:proofErr w:type="spellStart"/>
      <w:r w:rsidRPr="00DD6BE9">
        <w:rPr>
          <w:rFonts w:asciiTheme="minorHAnsi" w:hAnsiTheme="minorHAnsi" w:cstheme="minorHAnsi"/>
          <w:sz w:val="24"/>
          <w:szCs w:val="24"/>
        </w:rPr>
        <w:t>PHmax</w:t>
      </w:r>
      <w:proofErr w:type="spellEnd"/>
      <w:r w:rsidRPr="00DD6BE9">
        <w:rPr>
          <w:rFonts w:asciiTheme="minorHAnsi" w:hAnsiTheme="minorHAnsi" w:cstheme="minorHAnsi"/>
          <w:sz w:val="24"/>
          <w:szCs w:val="24"/>
        </w:rPr>
        <w:t xml:space="preserve"> akceptovat. Odborná příprava probíhá ve velké míře ve zdravotnických zařízeních, která sama, podle svých podmínek, určují velikost skupiny při realizaci praktického vyučování a nejsou připravena přijímat větší skupiny žáků, než je tomu doposud. Počet žáků ve skupinách je rovněž limitován dodržováním zásad BOZP ve zdravotnických zařízeních. Navíc i ve školních odborných učebnách musí být výuka klíčového předmětu Ošetřovatelství realizována v menších skupinách, aby mohla být garantována tolik potřebná kvalita přípravy absolventů zdravotnických škol.</w:t>
      </w:r>
    </w:p>
    <w:p w14:paraId="0FAFFAE2" w14:textId="77777777" w:rsidR="00DD6BE9" w:rsidRPr="00DD6BE9" w:rsidRDefault="00DD6BE9" w:rsidP="00DD6BE9">
      <w:pPr>
        <w:jc w:val="both"/>
        <w:rPr>
          <w:rFonts w:asciiTheme="minorHAnsi" w:hAnsiTheme="minorHAnsi" w:cstheme="minorHAnsi"/>
          <w:sz w:val="24"/>
          <w:szCs w:val="24"/>
        </w:rPr>
      </w:pPr>
    </w:p>
    <w:p w14:paraId="6D3875A2" w14:textId="77777777" w:rsidR="00DD6BE9" w:rsidRPr="00DD6BE9" w:rsidRDefault="00DD6BE9" w:rsidP="00DD6BE9">
      <w:pPr>
        <w:jc w:val="both"/>
        <w:rPr>
          <w:rFonts w:asciiTheme="minorHAnsi" w:hAnsiTheme="minorHAnsi" w:cstheme="minorHAnsi"/>
          <w:sz w:val="24"/>
          <w:szCs w:val="24"/>
        </w:rPr>
      </w:pPr>
    </w:p>
    <w:p w14:paraId="2A05B746" w14:textId="77777777" w:rsidR="00DD6BE9" w:rsidRPr="00DD6BE9" w:rsidRDefault="00DD6BE9" w:rsidP="00DD6BE9">
      <w:pPr>
        <w:jc w:val="both"/>
        <w:rPr>
          <w:rFonts w:asciiTheme="minorHAnsi" w:hAnsiTheme="minorHAnsi" w:cstheme="minorHAnsi"/>
          <w:sz w:val="24"/>
          <w:szCs w:val="24"/>
        </w:rPr>
      </w:pPr>
    </w:p>
    <w:p w14:paraId="3854AFCD" w14:textId="77777777" w:rsidR="00DD6BE9" w:rsidRPr="00DD6BE9" w:rsidRDefault="00DD6BE9" w:rsidP="00DD6BE9">
      <w:pPr>
        <w:jc w:val="both"/>
        <w:rPr>
          <w:rFonts w:asciiTheme="minorHAnsi" w:hAnsiTheme="minorHAnsi" w:cstheme="minorHAnsi"/>
          <w:sz w:val="24"/>
          <w:szCs w:val="24"/>
        </w:rPr>
      </w:pPr>
      <w:r w:rsidRPr="00DD6BE9">
        <w:rPr>
          <w:rFonts w:asciiTheme="minorHAnsi" w:hAnsiTheme="minorHAnsi" w:cstheme="minorHAnsi"/>
          <w:sz w:val="24"/>
          <w:szCs w:val="24"/>
        </w:rPr>
        <w:t xml:space="preserve">Navrhovaná úprava bude mít negativní dopad na výsledky vzdělávání především v oborech „H“ a „L“. Odborný výcvik v elektrotechnických a automobilních oborech je nutné dělit z hlediska bezpečnosti a maximálních stanovených počtů ve skupině. Stejné omezení počtu žáků je při elektrotechnickém měření. Úprava </w:t>
      </w:r>
      <w:proofErr w:type="spellStart"/>
      <w:r w:rsidRPr="00DD6BE9">
        <w:rPr>
          <w:rFonts w:asciiTheme="minorHAnsi" w:hAnsiTheme="minorHAnsi" w:cstheme="minorHAnsi"/>
          <w:sz w:val="24"/>
          <w:szCs w:val="24"/>
        </w:rPr>
        <w:t>PHmax</w:t>
      </w:r>
      <w:proofErr w:type="spellEnd"/>
      <w:r w:rsidRPr="00DD6BE9">
        <w:rPr>
          <w:rFonts w:asciiTheme="minorHAnsi" w:hAnsiTheme="minorHAnsi" w:cstheme="minorHAnsi"/>
          <w:sz w:val="24"/>
          <w:szCs w:val="24"/>
        </w:rPr>
        <w:t xml:space="preserve"> je možná pouze v řádu několika procent. S navrhovanou úpravou nesouhlasí sociální partneři škol, kteří potřebují do svých firem řemeslně zdatné absolventy především technických učebních a maturitních oborů.</w:t>
      </w:r>
    </w:p>
    <w:p w14:paraId="23E92E3B" w14:textId="77777777" w:rsidR="00DD6BE9" w:rsidRPr="00DD6BE9" w:rsidRDefault="00DD6BE9" w:rsidP="00DD6BE9">
      <w:pPr>
        <w:jc w:val="both"/>
        <w:rPr>
          <w:rFonts w:asciiTheme="minorHAnsi" w:hAnsiTheme="minorHAnsi" w:cstheme="minorHAnsi"/>
          <w:sz w:val="24"/>
          <w:szCs w:val="24"/>
        </w:rPr>
      </w:pPr>
      <w:r w:rsidRPr="00DD6BE9">
        <w:rPr>
          <w:rFonts w:asciiTheme="minorHAnsi" w:hAnsiTheme="minorHAnsi" w:cstheme="minorHAnsi"/>
          <w:sz w:val="24"/>
          <w:szCs w:val="24"/>
        </w:rPr>
        <w:t xml:space="preserve">V rámci Asociace církevních škol byl proveden vzorový průzkum využití hodin pro výuku v odborných školách, kde je dělení výuky dáno požadavky RVP a odborných pracovišť. Jsme si vědomí toho, že stanovení </w:t>
      </w:r>
      <w:proofErr w:type="spellStart"/>
      <w:r w:rsidRPr="00DD6BE9">
        <w:rPr>
          <w:rFonts w:asciiTheme="minorHAnsi" w:hAnsiTheme="minorHAnsi" w:cstheme="minorHAnsi"/>
          <w:sz w:val="24"/>
          <w:szCs w:val="24"/>
        </w:rPr>
        <w:t>PHmax</w:t>
      </w:r>
      <w:proofErr w:type="spellEnd"/>
      <w:r w:rsidRPr="00DD6BE9">
        <w:rPr>
          <w:rFonts w:asciiTheme="minorHAnsi" w:hAnsiTheme="minorHAnsi" w:cstheme="minorHAnsi"/>
          <w:sz w:val="24"/>
          <w:szCs w:val="24"/>
        </w:rPr>
        <w:t xml:space="preserve"> není pro církevní školy závazné, nicméně se těchto škol ve svém konečném dopadu pro stanovení oborových normativů také dotýká. </w:t>
      </w:r>
    </w:p>
    <w:p w14:paraId="439F5058" w14:textId="77777777" w:rsidR="00DD6BE9" w:rsidRPr="00DD6BE9" w:rsidRDefault="00DD6BE9" w:rsidP="00DD6BE9">
      <w:pPr>
        <w:jc w:val="both"/>
        <w:rPr>
          <w:rFonts w:asciiTheme="minorHAnsi" w:hAnsiTheme="minorHAnsi" w:cstheme="minorHAnsi"/>
          <w:sz w:val="24"/>
          <w:szCs w:val="24"/>
        </w:rPr>
      </w:pPr>
      <w:r w:rsidRPr="00DD6BE9">
        <w:rPr>
          <w:rFonts w:asciiTheme="minorHAnsi" w:hAnsiTheme="minorHAnsi" w:cstheme="minorHAnsi"/>
          <w:sz w:val="24"/>
          <w:szCs w:val="24"/>
        </w:rPr>
        <w:t xml:space="preserve">Navrhovaná úprava údajů pro stanovení </w:t>
      </w:r>
      <w:proofErr w:type="spellStart"/>
      <w:r w:rsidRPr="00DD6BE9">
        <w:rPr>
          <w:rFonts w:asciiTheme="minorHAnsi" w:hAnsiTheme="minorHAnsi" w:cstheme="minorHAnsi"/>
          <w:sz w:val="24"/>
          <w:szCs w:val="24"/>
        </w:rPr>
        <w:t>PHmax</w:t>
      </w:r>
      <w:proofErr w:type="spellEnd"/>
      <w:r w:rsidRPr="00DD6BE9">
        <w:rPr>
          <w:rFonts w:asciiTheme="minorHAnsi" w:hAnsiTheme="minorHAnsi" w:cstheme="minorHAnsi"/>
          <w:sz w:val="24"/>
          <w:szCs w:val="24"/>
        </w:rPr>
        <w:t xml:space="preserve"> na třídu/obor se nepříznivě dotkne především odborných škol, dopad by byl u všech oborů, které jsme sledovali. Na středních pedagogických školách a středních zdravotnických školách (obory: 75-31-M/01 Předškolní a mimoškolní pedagogika, 78-42-M/03 Pedagogické lyceum, 53-41-M/03 Praktická sestra), přičemž odborné obory pedagogické a zdravotnické spadají do kategorie regulovaných povolání s přísnými kvalifikačními požadavky na výstupní znalosti a dovednosti absolventů a realizace odborných praxí v reálném prostředí nemocnic a mateřských škol.</w:t>
      </w:r>
    </w:p>
    <w:p w14:paraId="51DA21AD" w14:textId="77777777" w:rsidR="00DD6BE9" w:rsidRPr="00DD6BE9" w:rsidRDefault="00DD6BE9" w:rsidP="00DD6BE9">
      <w:pPr>
        <w:jc w:val="both"/>
        <w:rPr>
          <w:rFonts w:asciiTheme="minorHAnsi" w:hAnsiTheme="minorHAnsi" w:cstheme="minorHAnsi"/>
          <w:sz w:val="24"/>
          <w:szCs w:val="24"/>
        </w:rPr>
      </w:pPr>
      <w:r w:rsidRPr="00DD6BE9">
        <w:rPr>
          <w:rFonts w:asciiTheme="minorHAnsi" w:hAnsiTheme="minorHAnsi" w:cstheme="minorHAnsi"/>
          <w:sz w:val="24"/>
          <w:szCs w:val="24"/>
        </w:rPr>
        <w:t>Návrh vůbec neakceptuje novelu NV 211/2010 Sb. ohledně zavedení komplementárních oborů vzdělání (L0 a H), kde je výrazný nárůst odborného výcviku v 1. až 3. ročníku vzhledem k nutnosti splnění RVP doplňujícího oboru vzdělání H – nová tabulka D6 uvedeného NV</w:t>
      </w:r>
    </w:p>
    <w:p w14:paraId="384ABE4B" w14:textId="77777777" w:rsidR="00DD6BE9" w:rsidRPr="00DD6BE9" w:rsidRDefault="00DD6BE9" w:rsidP="00DD6BE9">
      <w:pPr>
        <w:jc w:val="both"/>
        <w:rPr>
          <w:rFonts w:asciiTheme="minorHAnsi" w:hAnsiTheme="minorHAnsi" w:cstheme="minorHAnsi"/>
          <w:sz w:val="24"/>
          <w:szCs w:val="24"/>
        </w:rPr>
      </w:pPr>
      <w:r w:rsidRPr="00DD6BE9">
        <w:rPr>
          <w:rFonts w:asciiTheme="minorHAnsi" w:hAnsiTheme="minorHAnsi" w:cstheme="minorHAnsi"/>
          <w:sz w:val="24"/>
          <w:szCs w:val="24"/>
        </w:rPr>
        <w:t xml:space="preserve">Z rozmezí průměrného počtu žáků ve třídě pro jednooborové třídy nevyplývá deklarované zohlednění počtu žáků ve skupině cizích jazyků nejvýše 23, protože při počtu 24 již musí vzniknout podle platné vyhlášky 13/2005 Sb. další jazyková skupina, což u připomínkovaných oborů vzdělání H, L0, M a L5 není zohledněno, stejně tak je tomu u dvouoborových tříd uvedených oborů vzdělání při hranici nad 11 žáků a dále </w:t>
      </w:r>
      <w:proofErr w:type="spellStart"/>
      <w:r w:rsidRPr="00DD6BE9">
        <w:rPr>
          <w:rFonts w:asciiTheme="minorHAnsi" w:hAnsiTheme="minorHAnsi" w:cstheme="minorHAnsi"/>
          <w:sz w:val="24"/>
          <w:szCs w:val="24"/>
        </w:rPr>
        <w:t>tříoborových</w:t>
      </w:r>
      <w:proofErr w:type="spellEnd"/>
      <w:r w:rsidRPr="00DD6BE9">
        <w:rPr>
          <w:rFonts w:asciiTheme="minorHAnsi" w:hAnsiTheme="minorHAnsi" w:cstheme="minorHAnsi"/>
          <w:sz w:val="24"/>
          <w:szCs w:val="24"/>
        </w:rPr>
        <w:t xml:space="preserve"> tříd oborů vzdělání H při hranici nad 7 žáků</w:t>
      </w:r>
    </w:p>
    <w:p w14:paraId="267311EC" w14:textId="77777777" w:rsidR="00DD6BE9" w:rsidRPr="00DD6BE9" w:rsidRDefault="00DD6BE9" w:rsidP="00DD6BE9">
      <w:pPr>
        <w:jc w:val="both"/>
        <w:rPr>
          <w:rFonts w:asciiTheme="minorHAnsi" w:hAnsiTheme="minorHAnsi" w:cstheme="minorHAnsi"/>
          <w:sz w:val="24"/>
          <w:szCs w:val="24"/>
        </w:rPr>
      </w:pPr>
      <w:r w:rsidRPr="00DD6BE9">
        <w:rPr>
          <w:rFonts w:asciiTheme="minorHAnsi" w:hAnsiTheme="minorHAnsi" w:cstheme="minorHAnsi"/>
          <w:sz w:val="24"/>
          <w:szCs w:val="24"/>
        </w:rPr>
        <w:t xml:space="preserve">Počty hodin v návrhu neakceptují NV 211/2010 Sb. u oborů vzdělání s odborným výcvikem konkrétně H a L0, protože při jednooborové třídě musí vznikat nejen hranice počtu žáků nad 12 a 24, ale také podle oborů vzdělání ve všech nebo vyšším než 1. ročníku, kdy další skupiny odborného výcviku vznikají nad 6, 7, 8, 10 a jejich násobky nad chybějící násobky nad 14, 16, 18, 20 a 21, přičemž zjednodušování rozpětí vede nejen k nedodržení uvedeného NV 211/2010 Sb., ale k nenaplnění minimálních počtů hodin předepsaných RVP uvedených oborů vzdělání H a L0, adekvátně k tomu musí vznikat hranice podílů ve dvouoborové třídě a stejně tak ve </w:t>
      </w:r>
      <w:proofErr w:type="spellStart"/>
      <w:r w:rsidRPr="00DD6BE9">
        <w:rPr>
          <w:rFonts w:asciiTheme="minorHAnsi" w:hAnsiTheme="minorHAnsi" w:cstheme="minorHAnsi"/>
          <w:sz w:val="24"/>
          <w:szCs w:val="24"/>
        </w:rPr>
        <w:t>tříoborové</w:t>
      </w:r>
      <w:proofErr w:type="spellEnd"/>
      <w:r w:rsidRPr="00DD6BE9">
        <w:rPr>
          <w:rFonts w:asciiTheme="minorHAnsi" w:hAnsiTheme="minorHAnsi" w:cstheme="minorHAnsi"/>
          <w:sz w:val="24"/>
          <w:szCs w:val="24"/>
        </w:rPr>
        <w:t xml:space="preserve"> třídě oborů vzdělání H, přestože zajištění naplnění RVP všech oborů vzdělání bylo návrhem deklarováno, dále by bylo nutno uvažovat o dalších hranicích u oborů vzdělání kde je rozdílný počet žáků na učitele odborného výcviku pro 1. a pro vyšší ročníky</w:t>
      </w:r>
    </w:p>
    <w:p w14:paraId="278359EF" w14:textId="77777777" w:rsidR="00DD6BE9" w:rsidRPr="00DD6BE9" w:rsidRDefault="00DD6BE9" w:rsidP="00DD6BE9">
      <w:pPr>
        <w:jc w:val="both"/>
        <w:rPr>
          <w:rFonts w:asciiTheme="minorHAnsi" w:hAnsiTheme="minorHAnsi" w:cstheme="minorHAnsi"/>
          <w:sz w:val="24"/>
          <w:szCs w:val="24"/>
        </w:rPr>
      </w:pPr>
      <w:r w:rsidRPr="00DD6BE9">
        <w:rPr>
          <w:rFonts w:asciiTheme="minorHAnsi" w:hAnsiTheme="minorHAnsi" w:cstheme="minorHAnsi"/>
          <w:sz w:val="24"/>
          <w:szCs w:val="24"/>
        </w:rPr>
        <w:lastRenderedPageBreak/>
        <w:t xml:space="preserve">Počty hodin v návrhu neakceptují platnou vyhlášku 13/2005 Sb. u oborů vzdělání skupiny M a L5, kdy v praktickém vyučování je nutné tvořit skupinu s ohledem na požadavky na bezpečnost a ochranu zdraví žáků, která již vzniká nad 15 žáků v jednooborové třídě při empirické úvaze maximálně poloviny plné třídy s nejvyšším počtem žáků podle uvedené vyhlášky, tato připomínka akceptuje také splnění požadavků na prostorové a materiální zabezpečení výuky stanovené RVP a zohledňuje charakter osvojovaných vědomostí a dovedností podle uvedené vyhlášky  </w:t>
      </w:r>
    </w:p>
    <w:p w14:paraId="751DFF6F" w14:textId="77777777" w:rsidR="00DD6BE9" w:rsidRPr="00DD6BE9" w:rsidRDefault="00DD6BE9" w:rsidP="00DD6BE9">
      <w:pPr>
        <w:jc w:val="both"/>
        <w:rPr>
          <w:rFonts w:asciiTheme="minorHAnsi" w:hAnsiTheme="minorHAnsi" w:cstheme="minorHAnsi"/>
          <w:sz w:val="24"/>
          <w:szCs w:val="24"/>
        </w:rPr>
      </w:pPr>
      <w:r w:rsidRPr="00DD6BE9">
        <w:rPr>
          <w:rFonts w:asciiTheme="minorHAnsi" w:hAnsiTheme="minorHAnsi" w:cstheme="minorHAnsi"/>
          <w:sz w:val="24"/>
          <w:szCs w:val="24"/>
        </w:rPr>
        <w:t xml:space="preserve">Snížení počtů hodin u odborného vzdělávání především u oborů vzdělání H, L0, M a L5 v navrhovaném razantním rozsahu </w:t>
      </w:r>
      <w:proofErr w:type="gramStart"/>
      <w:r w:rsidRPr="00DD6BE9">
        <w:rPr>
          <w:rFonts w:asciiTheme="minorHAnsi" w:hAnsiTheme="minorHAnsi" w:cstheme="minorHAnsi"/>
          <w:sz w:val="24"/>
          <w:szCs w:val="24"/>
        </w:rPr>
        <w:t>zhorší</w:t>
      </w:r>
      <w:proofErr w:type="gramEnd"/>
      <w:r w:rsidRPr="00DD6BE9">
        <w:rPr>
          <w:rFonts w:asciiTheme="minorHAnsi" w:hAnsiTheme="minorHAnsi" w:cstheme="minorHAnsi"/>
          <w:sz w:val="24"/>
          <w:szCs w:val="24"/>
        </w:rPr>
        <w:t xml:space="preserve"> výuku didakticky a metodicky při problematickém naplnění RVP, což způsobí razantní změny do ŠVP, kdy nebude možné využít disponibilní hodiny a vzhledem k možnosti zásahu pouze do ŠVP 1. ročníků, což návrh nezohledňuje v čase </w:t>
      </w:r>
    </w:p>
    <w:p w14:paraId="1ADD4ED2" w14:textId="77777777" w:rsidR="00DD6BE9" w:rsidRPr="00DD6BE9" w:rsidRDefault="00DD6BE9" w:rsidP="00DD6BE9">
      <w:pPr>
        <w:jc w:val="both"/>
        <w:rPr>
          <w:rFonts w:asciiTheme="minorHAnsi" w:hAnsiTheme="minorHAnsi" w:cstheme="minorHAnsi"/>
          <w:sz w:val="24"/>
          <w:szCs w:val="24"/>
        </w:rPr>
      </w:pPr>
      <w:r w:rsidRPr="00DD6BE9">
        <w:rPr>
          <w:rFonts w:asciiTheme="minorHAnsi" w:hAnsiTheme="minorHAnsi" w:cstheme="minorHAnsi"/>
          <w:sz w:val="24"/>
          <w:szCs w:val="24"/>
        </w:rPr>
        <w:t xml:space="preserve">Návrh neakceptuje běžnou praxi škol, že ve dvouoborové třídě oborů vzdělání H, L0, M a L5 mohou být dva úplně odlišné obory vzdělání bez možnosti spojení v jakémkoliv odborném předmětu, stejně jako u </w:t>
      </w:r>
      <w:proofErr w:type="spellStart"/>
      <w:r w:rsidRPr="00DD6BE9">
        <w:rPr>
          <w:rFonts w:asciiTheme="minorHAnsi" w:hAnsiTheme="minorHAnsi" w:cstheme="minorHAnsi"/>
          <w:sz w:val="24"/>
          <w:szCs w:val="24"/>
        </w:rPr>
        <w:t>tříoborové</w:t>
      </w:r>
      <w:proofErr w:type="spellEnd"/>
      <w:r w:rsidRPr="00DD6BE9">
        <w:rPr>
          <w:rFonts w:asciiTheme="minorHAnsi" w:hAnsiTheme="minorHAnsi" w:cstheme="minorHAnsi"/>
          <w:sz w:val="24"/>
          <w:szCs w:val="24"/>
        </w:rPr>
        <w:t xml:space="preserve"> třídy oborů vzdělání H</w:t>
      </w:r>
    </w:p>
    <w:p w14:paraId="37258DC1" w14:textId="77777777" w:rsidR="00DD6BE9" w:rsidRPr="00DD6BE9" w:rsidRDefault="00DD6BE9" w:rsidP="00DD6BE9">
      <w:pPr>
        <w:pBdr>
          <w:bottom w:val="single" w:sz="4" w:space="1" w:color="auto"/>
        </w:pBdr>
        <w:jc w:val="both"/>
        <w:rPr>
          <w:rFonts w:asciiTheme="minorHAnsi" w:hAnsiTheme="minorHAnsi" w:cstheme="minorHAnsi"/>
          <w:b/>
          <w:bCs/>
          <w:sz w:val="24"/>
          <w:szCs w:val="24"/>
        </w:rPr>
      </w:pPr>
      <w:r w:rsidRPr="00DD6BE9">
        <w:rPr>
          <w:rFonts w:asciiTheme="minorHAnsi" w:hAnsiTheme="minorHAnsi" w:cstheme="minorHAnsi"/>
          <w:b/>
          <w:bCs/>
          <w:sz w:val="24"/>
          <w:szCs w:val="24"/>
        </w:rPr>
        <w:t>Tyto připomínky jsou zásadní</w:t>
      </w:r>
    </w:p>
    <w:p w14:paraId="36BBF92F" w14:textId="77777777" w:rsidR="00DD6BE9" w:rsidRPr="00DD6BE9" w:rsidRDefault="00DD6BE9" w:rsidP="00DD6BE9">
      <w:pPr>
        <w:jc w:val="both"/>
        <w:rPr>
          <w:rFonts w:asciiTheme="minorHAnsi" w:hAnsiTheme="minorHAnsi" w:cstheme="minorHAnsi"/>
          <w:sz w:val="24"/>
          <w:szCs w:val="24"/>
        </w:rPr>
      </w:pPr>
    </w:p>
    <w:p w14:paraId="64535245" w14:textId="77777777" w:rsidR="00DD6BE9" w:rsidRPr="00DD6BE9" w:rsidRDefault="00DD6BE9" w:rsidP="00DD6BE9">
      <w:pPr>
        <w:jc w:val="both"/>
        <w:rPr>
          <w:rFonts w:asciiTheme="minorHAnsi" w:hAnsiTheme="minorHAnsi" w:cstheme="minorHAnsi"/>
          <w:sz w:val="24"/>
          <w:szCs w:val="24"/>
        </w:rPr>
      </w:pPr>
      <w:r w:rsidRPr="00DD6BE9">
        <w:rPr>
          <w:rFonts w:asciiTheme="minorHAnsi" w:hAnsiTheme="minorHAnsi" w:cstheme="minorHAnsi"/>
          <w:sz w:val="24"/>
          <w:szCs w:val="24"/>
        </w:rPr>
        <w:t>Dále:</w:t>
      </w:r>
    </w:p>
    <w:p w14:paraId="6B8804DE" w14:textId="77777777" w:rsidR="00DD6BE9" w:rsidRPr="00DD6BE9" w:rsidRDefault="00DD6BE9" w:rsidP="00DD6BE9">
      <w:pPr>
        <w:numPr>
          <w:ilvl w:val="0"/>
          <w:numId w:val="23"/>
        </w:numPr>
        <w:spacing w:after="160" w:line="259" w:lineRule="auto"/>
        <w:jc w:val="both"/>
        <w:rPr>
          <w:rFonts w:asciiTheme="minorHAnsi" w:hAnsiTheme="minorHAnsi" w:cstheme="minorHAnsi"/>
          <w:b/>
          <w:bCs/>
          <w:sz w:val="24"/>
          <w:szCs w:val="24"/>
        </w:rPr>
      </w:pPr>
      <w:r w:rsidRPr="00DD6BE9">
        <w:rPr>
          <w:rFonts w:asciiTheme="minorHAnsi" w:hAnsiTheme="minorHAnsi" w:cstheme="minorHAnsi"/>
          <w:b/>
          <w:bCs/>
          <w:sz w:val="24"/>
          <w:szCs w:val="24"/>
        </w:rPr>
        <w:t>Ad 2. Vysvětlení nezbytnosti navrhované právní úpravy</w:t>
      </w:r>
    </w:p>
    <w:p w14:paraId="5C2FB6C0" w14:textId="77777777" w:rsidR="00DD6BE9" w:rsidRPr="00DD6BE9" w:rsidRDefault="00DD6BE9" w:rsidP="00DD6BE9">
      <w:pPr>
        <w:jc w:val="both"/>
        <w:rPr>
          <w:rFonts w:asciiTheme="minorHAnsi" w:hAnsiTheme="minorHAnsi" w:cstheme="minorHAnsi"/>
          <w:sz w:val="24"/>
          <w:szCs w:val="24"/>
        </w:rPr>
      </w:pPr>
      <w:proofErr w:type="gramStart"/>
      <w:r w:rsidRPr="00DD6BE9">
        <w:rPr>
          <w:rFonts w:asciiTheme="minorHAnsi" w:hAnsiTheme="minorHAnsi" w:cstheme="minorHAnsi"/>
          <w:b/>
          <w:bCs/>
          <w:sz w:val="24"/>
          <w:szCs w:val="24"/>
        </w:rPr>
        <w:t>Připomínka  a</w:t>
      </w:r>
      <w:proofErr w:type="gramEnd"/>
      <w:r w:rsidRPr="00DD6BE9">
        <w:rPr>
          <w:rFonts w:asciiTheme="minorHAnsi" w:hAnsiTheme="minorHAnsi" w:cstheme="minorHAnsi"/>
          <w:b/>
          <w:bCs/>
          <w:sz w:val="24"/>
          <w:szCs w:val="24"/>
        </w:rPr>
        <w:t xml:space="preserve"> zdůvodnění :</w:t>
      </w:r>
      <w:r w:rsidRPr="00DD6BE9">
        <w:rPr>
          <w:rFonts w:asciiTheme="minorHAnsi" w:hAnsiTheme="minorHAnsi" w:cstheme="minorHAnsi"/>
          <w:sz w:val="24"/>
          <w:szCs w:val="24"/>
        </w:rPr>
        <w:tab/>
      </w:r>
    </w:p>
    <w:p w14:paraId="2D82D891" w14:textId="77777777" w:rsidR="00DD6BE9" w:rsidRPr="00DD6BE9" w:rsidRDefault="00DD6BE9" w:rsidP="00DD6BE9">
      <w:pPr>
        <w:jc w:val="both"/>
        <w:rPr>
          <w:rFonts w:asciiTheme="minorHAnsi" w:hAnsiTheme="minorHAnsi" w:cstheme="minorHAnsi"/>
          <w:sz w:val="24"/>
          <w:szCs w:val="24"/>
        </w:rPr>
      </w:pPr>
      <w:r w:rsidRPr="00DD6BE9">
        <w:rPr>
          <w:rFonts w:asciiTheme="minorHAnsi" w:hAnsiTheme="minorHAnsi" w:cstheme="minorHAnsi"/>
          <w:sz w:val="24"/>
          <w:szCs w:val="24"/>
        </w:rPr>
        <w:t xml:space="preserve">Zdůvodnění navrhované novely považujeme za velmi vágní. </w:t>
      </w:r>
    </w:p>
    <w:p w14:paraId="0FBAECF9" w14:textId="77777777" w:rsidR="00DD6BE9" w:rsidRPr="00DD6BE9" w:rsidRDefault="00DD6BE9" w:rsidP="00DD6BE9">
      <w:pPr>
        <w:jc w:val="both"/>
        <w:rPr>
          <w:rFonts w:asciiTheme="minorHAnsi" w:hAnsiTheme="minorHAnsi" w:cstheme="minorHAnsi"/>
          <w:i/>
          <w:iCs/>
          <w:sz w:val="24"/>
          <w:szCs w:val="24"/>
        </w:rPr>
      </w:pPr>
      <w:r w:rsidRPr="00DD6BE9">
        <w:rPr>
          <w:rFonts w:asciiTheme="minorHAnsi" w:hAnsiTheme="minorHAnsi" w:cstheme="minorHAnsi"/>
          <w:sz w:val="24"/>
          <w:szCs w:val="24"/>
        </w:rPr>
        <w:t>Odůvodnění tak, že „</w:t>
      </w:r>
      <w:r w:rsidRPr="00DD6BE9">
        <w:rPr>
          <w:rFonts w:asciiTheme="minorHAnsi" w:hAnsiTheme="minorHAnsi" w:cstheme="minorHAnsi"/>
          <w:i/>
          <w:iCs/>
          <w:sz w:val="24"/>
          <w:szCs w:val="24"/>
        </w:rPr>
        <w:t xml:space="preserve">Už téměř 4letá zkušenost ukázala, že stanovené hodnoty </w:t>
      </w:r>
      <w:proofErr w:type="spellStart"/>
      <w:r w:rsidRPr="00DD6BE9">
        <w:rPr>
          <w:rFonts w:asciiTheme="minorHAnsi" w:hAnsiTheme="minorHAnsi" w:cstheme="minorHAnsi"/>
          <w:i/>
          <w:iCs/>
          <w:sz w:val="24"/>
          <w:szCs w:val="24"/>
        </w:rPr>
        <w:t>PHmax</w:t>
      </w:r>
      <w:proofErr w:type="spellEnd"/>
      <w:r w:rsidRPr="00DD6BE9">
        <w:rPr>
          <w:rFonts w:asciiTheme="minorHAnsi" w:hAnsiTheme="minorHAnsi" w:cstheme="minorHAnsi"/>
          <w:i/>
          <w:iCs/>
          <w:sz w:val="24"/>
          <w:szCs w:val="24"/>
        </w:rPr>
        <w:t xml:space="preserve"> jsou využívány nerovnoměrně a často ekonomicky neefektivně, přičemž jedním z hlavních hledisek nakládání s veřejnými prostředky je tzv. princip 3E, tj. hospodárnost, efektivnost a účelnost“ </w:t>
      </w:r>
      <w:r w:rsidRPr="00DD6BE9">
        <w:rPr>
          <w:rFonts w:asciiTheme="minorHAnsi" w:hAnsiTheme="minorHAnsi" w:cstheme="minorHAnsi"/>
          <w:sz w:val="24"/>
          <w:szCs w:val="24"/>
        </w:rPr>
        <w:t xml:space="preserve">nepovažujeme za dostatečné, když není zřejmé, o jaké zkušenosti, objektivizovaná posouzení vedou k závěru o nerovnoměrném a ekonomicky neefektivním využívání </w:t>
      </w:r>
      <w:proofErr w:type="spellStart"/>
      <w:r w:rsidRPr="00DD6BE9">
        <w:rPr>
          <w:rFonts w:asciiTheme="minorHAnsi" w:hAnsiTheme="minorHAnsi" w:cstheme="minorHAnsi"/>
          <w:sz w:val="24"/>
          <w:szCs w:val="24"/>
        </w:rPr>
        <w:t>PHmax</w:t>
      </w:r>
      <w:proofErr w:type="spellEnd"/>
      <w:r w:rsidRPr="00DD6BE9">
        <w:rPr>
          <w:rFonts w:asciiTheme="minorHAnsi" w:hAnsiTheme="minorHAnsi" w:cstheme="minorHAnsi"/>
          <w:sz w:val="24"/>
          <w:szCs w:val="24"/>
        </w:rPr>
        <w:t>.</w:t>
      </w:r>
    </w:p>
    <w:p w14:paraId="1121CC13" w14:textId="77777777" w:rsidR="00DD6BE9" w:rsidRPr="00DD6BE9" w:rsidRDefault="00DD6BE9" w:rsidP="00DD6BE9">
      <w:pPr>
        <w:jc w:val="both"/>
        <w:rPr>
          <w:rFonts w:asciiTheme="minorHAnsi" w:hAnsiTheme="minorHAnsi" w:cstheme="minorHAnsi"/>
          <w:sz w:val="24"/>
          <w:szCs w:val="24"/>
        </w:rPr>
      </w:pPr>
      <w:r w:rsidRPr="00DD6BE9">
        <w:rPr>
          <w:rFonts w:asciiTheme="minorHAnsi" w:hAnsiTheme="minorHAnsi" w:cstheme="minorHAnsi"/>
          <w:sz w:val="24"/>
          <w:szCs w:val="24"/>
        </w:rPr>
        <w:t xml:space="preserve">Navrhovanou </w:t>
      </w:r>
      <w:proofErr w:type="gramStart"/>
      <w:r w:rsidRPr="00DD6BE9">
        <w:rPr>
          <w:rFonts w:asciiTheme="minorHAnsi" w:hAnsiTheme="minorHAnsi" w:cstheme="minorHAnsi"/>
          <w:sz w:val="24"/>
          <w:szCs w:val="24"/>
        </w:rPr>
        <w:t>změnu  považujeme</w:t>
      </w:r>
      <w:proofErr w:type="gramEnd"/>
      <w:r w:rsidRPr="00DD6BE9">
        <w:rPr>
          <w:rFonts w:asciiTheme="minorHAnsi" w:hAnsiTheme="minorHAnsi" w:cstheme="minorHAnsi"/>
          <w:sz w:val="24"/>
          <w:szCs w:val="24"/>
        </w:rPr>
        <w:t xml:space="preserve"> za nikoliv řádně odůvodněnou a přezkoumatelnou. Účastníci připomínkového řízení se tak k této nemohou relevantně vyjádřit.</w:t>
      </w:r>
    </w:p>
    <w:p w14:paraId="589EB08B" w14:textId="77777777" w:rsidR="00DD6BE9" w:rsidRPr="00DD6BE9" w:rsidRDefault="00DD6BE9" w:rsidP="00DD6BE9">
      <w:pPr>
        <w:jc w:val="both"/>
        <w:rPr>
          <w:rFonts w:asciiTheme="minorHAnsi" w:hAnsiTheme="minorHAnsi" w:cstheme="minorHAnsi"/>
          <w:b/>
          <w:bCs/>
          <w:sz w:val="24"/>
          <w:szCs w:val="24"/>
        </w:rPr>
      </w:pPr>
      <w:r w:rsidRPr="00DD6BE9">
        <w:rPr>
          <w:rFonts w:asciiTheme="minorHAnsi" w:hAnsiTheme="minorHAnsi" w:cstheme="minorHAnsi"/>
          <w:b/>
          <w:bCs/>
          <w:sz w:val="24"/>
          <w:szCs w:val="24"/>
        </w:rPr>
        <w:t xml:space="preserve">Navrhovaná </w:t>
      </w:r>
      <w:proofErr w:type="gramStart"/>
      <w:r w:rsidRPr="00DD6BE9">
        <w:rPr>
          <w:rFonts w:asciiTheme="minorHAnsi" w:hAnsiTheme="minorHAnsi" w:cstheme="minorHAnsi"/>
          <w:b/>
          <w:bCs/>
          <w:sz w:val="24"/>
          <w:szCs w:val="24"/>
        </w:rPr>
        <w:t>úprava :</w:t>
      </w:r>
      <w:proofErr w:type="gramEnd"/>
    </w:p>
    <w:p w14:paraId="5AE7B4D0" w14:textId="77777777" w:rsidR="00DD6BE9" w:rsidRPr="00DD6BE9" w:rsidRDefault="00DD6BE9" w:rsidP="00DD6BE9">
      <w:pPr>
        <w:jc w:val="both"/>
        <w:rPr>
          <w:rFonts w:asciiTheme="minorHAnsi" w:hAnsiTheme="minorHAnsi" w:cstheme="minorHAnsi"/>
          <w:sz w:val="24"/>
          <w:szCs w:val="24"/>
        </w:rPr>
      </w:pPr>
      <w:r w:rsidRPr="00DD6BE9">
        <w:rPr>
          <w:rFonts w:asciiTheme="minorHAnsi" w:hAnsiTheme="minorHAnsi" w:cstheme="minorHAnsi"/>
          <w:sz w:val="24"/>
          <w:szCs w:val="24"/>
        </w:rPr>
        <w:t>Žádáme o doložení objektivizovaných výstupů a hodnocení 4leté praxe.</w:t>
      </w:r>
    </w:p>
    <w:p w14:paraId="0610741F" w14:textId="77777777" w:rsidR="00DD6BE9" w:rsidRPr="00DD6BE9" w:rsidRDefault="00DD6BE9" w:rsidP="00DD6BE9">
      <w:pPr>
        <w:pBdr>
          <w:bottom w:val="single" w:sz="4" w:space="1" w:color="auto"/>
        </w:pBdr>
        <w:jc w:val="both"/>
        <w:rPr>
          <w:rFonts w:asciiTheme="minorHAnsi" w:hAnsiTheme="minorHAnsi" w:cstheme="minorHAnsi"/>
          <w:b/>
          <w:bCs/>
          <w:sz w:val="24"/>
          <w:szCs w:val="24"/>
        </w:rPr>
      </w:pPr>
      <w:r w:rsidRPr="00DD6BE9">
        <w:rPr>
          <w:rFonts w:asciiTheme="minorHAnsi" w:hAnsiTheme="minorHAnsi" w:cstheme="minorHAnsi"/>
          <w:b/>
          <w:bCs/>
          <w:sz w:val="24"/>
          <w:szCs w:val="24"/>
        </w:rPr>
        <w:t>Tato připomínka je zásadní.</w:t>
      </w:r>
    </w:p>
    <w:p w14:paraId="40437399" w14:textId="77777777" w:rsidR="00DD6BE9" w:rsidRPr="00DD6BE9" w:rsidRDefault="00DD6BE9" w:rsidP="00DD6BE9">
      <w:pPr>
        <w:jc w:val="both"/>
        <w:rPr>
          <w:rFonts w:asciiTheme="minorHAnsi" w:hAnsiTheme="minorHAnsi" w:cstheme="minorHAnsi"/>
          <w:sz w:val="24"/>
          <w:szCs w:val="24"/>
        </w:rPr>
      </w:pPr>
    </w:p>
    <w:p w14:paraId="76B6801B" w14:textId="77777777" w:rsidR="00DD6BE9" w:rsidRPr="00DD6BE9" w:rsidRDefault="00DD6BE9" w:rsidP="00DD6BE9">
      <w:pPr>
        <w:jc w:val="both"/>
        <w:rPr>
          <w:rFonts w:asciiTheme="minorHAnsi" w:hAnsiTheme="minorHAnsi" w:cstheme="minorHAnsi"/>
          <w:b/>
          <w:bCs/>
          <w:sz w:val="24"/>
          <w:szCs w:val="24"/>
        </w:rPr>
      </w:pPr>
      <w:r w:rsidRPr="00DD6BE9">
        <w:rPr>
          <w:rFonts w:asciiTheme="minorHAnsi" w:hAnsiTheme="minorHAnsi" w:cstheme="minorHAnsi"/>
          <w:b/>
          <w:bCs/>
          <w:sz w:val="24"/>
          <w:szCs w:val="24"/>
        </w:rPr>
        <w:t xml:space="preserve">Připomínka a </w:t>
      </w:r>
      <w:proofErr w:type="gramStart"/>
      <w:r w:rsidRPr="00DD6BE9">
        <w:rPr>
          <w:rFonts w:asciiTheme="minorHAnsi" w:hAnsiTheme="minorHAnsi" w:cstheme="minorHAnsi"/>
          <w:b/>
          <w:bCs/>
          <w:sz w:val="24"/>
          <w:szCs w:val="24"/>
        </w:rPr>
        <w:t>zdůvodnění :</w:t>
      </w:r>
      <w:proofErr w:type="gramEnd"/>
    </w:p>
    <w:p w14:paraId="525D8F9B" w14:textId="77777777" w:rsidR="00DD6BE9" w:rsidRPr="00DD6BE9" w:rsidRDefault="00DD6BE9" w:rsidP="00DD6BE9">
      <w:pPr>
        <w:jc w:val="both"/>
        <w:rPr>
          <w:rFonts w:asciiTheme="minorHAnsi" w:hAnsiTheme="minorHAnsi" w:cstheme="minorHAnsi"/>
          <w:sz w:val="24"/>
          <w:szCs w:val="24"/>
        </w:rPr>
      </w:pPr>
      <w:r w:rsidRPr="00DD6BE9">
        <w:rPr>
          <w:rFonts w:asciiTheme="minorHAnsi" w:hAnsiTheme="minorHAnsi" w:cstheme="minorHAnsi"/>
          <w:sz w:val="24"/>
          <w:szCs w:val="24"/>
        </w:rPr>
        <w:t xml:space="preserve">Závěry o současném stavu čerpání </w:t>
      </w:r>
      <w:proofErr w:type="spellStart"/>
      <w:r w:rsidRPr="00DD6BE9">
        <w:rPr>
          <w:rFonts w:asciiTheme="minorHAnsi" w:hAnsiTheme="minorHAnsi" w:cstheme="minorHAnsi"/>
          <w:sz w:val="24"/>
          <w:szCs w:val="24"/>
        </w:rPr>
        <w:t>PHmax</w:t>
      </w:r>
      <w:proofErr w:type="spellEnd"/>
      <w:r w:rsidRPr="00DD6BE9">
        <w:rPr>
          <w:rFonts w:asciiTheme="minorHAnsi" w:hAnsiTheme="minorHAnsi" w:cstheme="minorHAnsi"/>
          <w:sz w:val="24"/>
          <w:szCs w:val="24"/>
        </w:rPr>
        <w:t xml:space="preserve"> podle jednotlivých stupňů škol, a to zejména ve vztahu ke středním školám, nejsou správné a nezohledňují specifika jednotlivých oborů středních škol.</w:t>
      </w:r>
    </w:p>
    <w:p w14:paraId="6A5B1AA0" w14:textId="77777777" w:rsidR="00DD6BE9" w:rsidRPr="00DD6BE9" w:rsidRDefault="00DD6BE9" w:rsidP="00DD6BE9">
      <w:pPr>
        <w:jc w:val="both"/>
        <w:rPr>
          <w:rFonts w:asciiTheme="minorHAnsi" w:hAnsiTheme="minorHAnsi" w:cstheme="minorHAnsi"/>
          <w:sz w:val="24"/>
          <w:szCs w:val="24"/>
        </w:rPr>
      </w:pPr>
      <w:r w:rsidRPr="00DD6BE9">
        <w:rPr>
          <w:rFonts w:asciiTheme="minorHAnsi" w:hAnsiTheme="minorHAnsi" w:cstheme="minorHAnsi"/>
          <w:sz w:val="24"/>
          <w:szCs w:val="24"/>
        </w:rPr>
        <w:t xml:space="preserve">V odůvodnění nezbytnosti právní úpravy nebylo dostatečně reflektováno skutečné procentuální využití </w:t>
      </w:r>
      <w:proofErr w:type="spellStart"/>
      <w:r w:rsidRPr="00DD6BE9">
        <w:rPr>
          <w:rFonts w:asciiTheme="minorHAnsi" w:hAnsiTheme="minorHAnsi" w:cstheme="minorHAnsi"/>
          <w:sz w:val="24"/>
          <w:szCs w:val="24"/>
        </w:rPr>
        <w:t>PHMax</w:t>
      </w:r>
      <w:proofErr w:type="spellEnd"/>
      <w:r w:rsidRPr="00DD6BE9">
        <w:rPr>
          <w:rFonts w:asciiTheme="minorHAnsi" w:hAnsiTheme="minorHAnsi" w:cstheme="minorHAnsi"/>
          <w:sz w:val="24"/>
          <w:szCs w:val="24"/>
        </w:rPr>
        <w:t xml:space="preserve"> u škol, na nichž se vyučují </w:t>
      </w:r>
      <w:r w:rsidRPr="00DD6BE9">
        <w:rPr>
          <w:rFonts w:asciiTheme="minorHAnsi" w:hAnsiTheme="minorHAnsi" w:cstheme="minorHAnsi"/>
          <w:b/>
          <w:bCs/>
          <w:sz w:val="24"/>
          <w:szCs w:val="24"/>
        </w:rPr>
        <w:t>obory M 82 Umění a užité umění</w:t>
      </w:r>
      <w:r w:rsidRPr="00DD6BE9">
        <w:rPr>
          <w:rFonts w:asciiTheme="minorHAnsi" w:hAnsiTheme="minorHAnsi" w:cstheme="minorHAnsi"/>
          <w:sz w:val="24"/>
          <w:szCs w:val="24"/>
        </w:rPr>
        <w:t xml:space="preserve"> a nebyla vzata v úvahu ani míra naplněnosti těchto škol, </w:t>
      </w:r>
      <w:r w:rsidRPr="00DD6BE9">
        <w:rPr>
          <w:rFonts w:asciiTheme="minorHAnsi" w:hAnsiTheme="minorHAnsi" w:cstheme="minorHAnsi"/>
          <w:b/>
          <w:bCs/>
          <w:sz w:val="24"/>
          <w:szCs w:val="24"/>
        </w:rPr>
        <w:t>která výrazně přesahuje průměrnou naplněnost ostatních odborných škol</w:t>
      </w:r>
      <w:r w:rsidRPr="00DD6BE9">
        <w:rPr>
          <w:rFonts w:asciiTheme="minorHAnsi" w:hAnsiTheme="minorHAnsi" w:cstheme="minorHAnsi"/>
          <w:sz w:val="24"/>
          <w:szCs w:val="24"/>
        </w:rPr>
        <w:t>. Bez toho, aby byla tato data vyhodnocena a zohledněna, není možné, aby MŠMT bylo schopno vyhodnotit rozsah a hloubku toho, jak budou tyto školy v důsledku zamýšlené novely nařízení vlády 123/2018 postiženy.</w:t>
      </w:r>
    </w:p>
    <w:p w14:paraId="44196CDA" w14:textId="77777777" w:rsidR="00DD6BE9" w:rsidRPr="00DD6BE9" w:rsidRDefault="00DD6BE9" w:rsidP="00DD6BE9">
      <w:pPr>
        <w:jc w:val="both"/>
        <w:rPr>
          <w:rFonts w:asciiTheme="minorHAnsi" w:hAnsiTheme="minorHAnsi" w:cstheme="minorHAnsi"/>
          <w:sz w:val="24"/>
          <w:szCs w:val="24"/>
        </w:rPr>
      </w:pPr>
    </w:p>
    <w:p w14:paraId="1E71C349" w14:textId="77777777" w:rsidR="00DD6BE9" w:rsidRPr="00DD6BE9" w:rsidRDefault="00DD6BE9" w:rsidP="00DD6BE9">
      <w:pPr>
        <w:jc w:val="both"/>
        <w:rPr>
          <w:rFonts w:asciiTheme="minorHAnsi" w:hAnsiTheme="minorHAnsi" w:cstheme="minorHAnsi"/>
          <w:sz w:val="24"/>
          <w:szCs w:val="24"/>
        </w:rPr>
      </w:pPr>
      <w:r w:rsidRPr="00DD6BE9">
        <w:rPr>
          <w:rFonts w:asciiTheme="minorHAnsi" w:hAnsiTheme="minorHAnsi" w:cstheme="minorHAnsi"/>
          <w:sz w:val="24"/>
          <w:szCs w:val="24"/>
        </w:rPr>
        <w:t xml:space="preserve">Vyhodnocení současného čerpání </w:t>
      </w:r>
      <w:proofErr w:type="spellStart"/>
      <w:r w:rsidRPr="00DD6BE9">
        <w:rPr>
          <w:rFonts w:asciiTheme="minorHAnsi" w:hAnsiTheme="minorHAnsi" w:cstheme="minorHAnsi"/>
          <w:sz w:val="24"/>
          <w:szCs w:val="24"/>
        </w:rPr>
        <w:t>PHmax</w:t>
      </w:r>
      <w:proofErr w:type="spellEnd"/>
      <w:r w:rsidRPr="00DD6BE9">
        <w:rPr>
          <w:rFonts w:asciiTheme="minorHAnsi" w:hAnsiTheme="minorHAnsi" w:cstheme="minorHAnsi"/>
          <w:sz w:val="24"/>
          <w:szCs w:val="24"/>
        </w:rPr>
        <w:t xml:space="preserve"> uvedený v důvodové zprávě k návrhu nařízení vlády č. 123/2018, že </w:t>
      </w:r>
      <w:proofErr w:type="spellStart"/>
      <w:r w:rsidRPr="00DD6BE9">
        <w:rPr>
          <w:rFonts w:asciiTheme="minorHAnsi" w:hAnsiTheme="minorHAnsi" w:cstheme="minorHAnsi"/>
          <w:sz w:val="24"/>
          <w:szCs w:val="24"/>
        </w:rPr>
        <w:t>PHmax</w:t>
      </w:r>
      <w:proofErr w:type="spellEnd"/>
      <w:r w:rsidRPr="00DD6BE9">
        <w:rPr>
          <w:rFonts w:asciiTheme="minorHAnsi" w:hAnsiTheme="minorHAnsi" w:cstheme="minorHAnsi"/>
          <w:sz w:val="24"/>
          <w:szCs w:val="24"/>
        </w:rPr>
        <w:t xml:space="preserve"> odborných škol je naplňován pouze z cca 81 % je nesprávné. Valná většina škol s výukou uměleckých oborů </w:t>
      </w:r>
      <w:proofErr w:type="spellStart"/>
      <w:r w:rsidRPr="00DD6BE9">
        <w:rPr>
          <w:rFonts w:asciiTheme="minorHAnsi" w:hAnsiTheme="minorHAnsi" w:cstheme="minorHAnsi"/>
          <w:sz w:val="24"/>
          <w:szCs w:val="24"/>
        </w:rPr>
        <w:t>PHmax</w:t>
      </w:r>
      <w:proofErr w:type="spellEnd"/>
      <w:r w:rsidRPr="00DD6BE9">
        <w:rPr>
          <w:rFonts w:asciiTheme="minorHAnsi" w:hAnsiTheme="minorHAnsi" w:cstheme="minorHAnsi"/>
          <w:sz w:val="24"/>
          <w:szCs w:val="24"/>
        </w:rPr>
        <w:t xml:space="preserve"> školy zmíněných </w:t>
      </w:r>
      <w:proofErr w:type="gramStart"/>
      <w:r w:rsidRPr="00DD6BE9">
        <w:rPr>
          <w:rFonts w:asciiTheme="minorHAnsi" w:hAnsiTheme="minorHAnsi" w:cstheme="minorHAnsi"/>
          <w:sz w:val="24"/>
          <w:szCs w:val="24"/>
        </w:rPr>
        <w:t>81%</w:t>
      </w:r>
      <w:proofErr w:type="gramEnd"/>
      <w:r w:rsidRPr="00DD6BE9">
        <w:rPr>
          <w:rFonts w:asciiTheme="minorHAnsi" w:hAnsiTheme="minorHAnsi" w:cstheme="minorHAnsi"/>
          <w:sz w:val="24"/>
          <w:szCs w:val="24"/>
        </w:rPr>
        <w:t xml:space="preserve"> přesahuje a některé z nich i výrazně, a to nikoliv z důvodů nadstandardního a neúčelného dělení tříd do menších </w:t>
      </w:r>
      <w:r w:rsidRPr="00DD6BE9">
        <w:rPr>
          <w:rFonts w:asciiTheme="minorHAnsi" w:hAnsiTheme="minorHAnsi" w:cstheme="minorHAnsi"/>
          <w:sz w:val="24"/>
          <w:szCs w:val="24"/>
        </w:rPr>
        <w:lastRenderedPageBreak/>
        <w:t xml:space="preserve">skupin, ale v rámci samotného primárního a principiálního nastavení škol zaměřujících se na vzdělávání žáků s výtvarným talentem. </w:t>
      </w:r>
    </w:p>
    <w:p w14:paraId="0D5D8411" w14:textId="77777777" w:rsidR="00DD6BE9" w:rsidRPr="00DD6BE9" w:rsidRDefault="00DD6BE9" w:rsidP="00DD6BE9">
      <w:pPr>
        <w:jc w:val="both"/>
        <w:rPr>
          <w:rFonts w:asciiTheme="minorHAnsi" w:hAnsiTheme="minorHAnsi" w:cstheme="minorHAnsi"/>
          <w:sz w:val="24"/>
          <w:szCs w:val="24"/>
        </w:rPr>
      </w:pPr>
    </w:p>
    <w:p w14:paraId="57A02AA9" w14:textId="77777777" w:rsidR="00DD6BE9" w:rsidRPr="00DD6BE9" w:rsidRDefault="00DD6BE9" w:rsidP="00DD6BE9">
      <w:pPr>
        <w:jc w:val="both"/>
        <w:rPr>
          <w:rFonts w:asciiTheme="minorHAnsi" w:hAnsiTheme="minorHAnsi" w:cstheme="minorHAnsi"/>
          <w:sz w:val="24"/>
          <w:szCs w:val="24"/>
        </w:rPr>
      </w:pPr>
      <w:r w:rsidRPr="00DD6BE9">
        <w:rPr>
          <w:rFonts w:asciiTheme="minorHAnsi" w:hAnsiTheme="minorHAnsi" w:cstheme="minorHAnsi"/>
          <w:sz w:val="24"/>
          <w:szCs w:val="24"/>
        </w:rPr>
        <w:t xml:space="preserve">Je pak nutno zohlednit rovněž skutečnost, že navrhovaná úprava je v rozporu s vyhláškou č. 27/2016 o vzdělávání žáků se speciálními vzdělávacími potřebami a žáků nadaných, když žáky uměleckých škol je nutno hodnotit v souvislosti s absolvováním talentové přijímací zkoušky jako nadané a mimořádně nadané v oblasti výtvarného umění. </w:t>
      </w:r>
    </w:p>
    <w:p w14:paraId="36916EDC" w14:textId="77777777" w:rsidR="00DD6BE9" w:rsidRPr="00DD6BE9" w:rsidRDefault="00DD6BE9" w:rsidP="00DD6BE9">
      <w:pPr>
        <w:jc w:val="both"/>
        <w:rPr>
          <w:rFonts w:asciiTheme="minorHAnsi" w:hAnsiTheme="minorHAnsi" w:cstheme="minorHAnsi"/>
          <w:sz w:val="24"/>
          <w:szCs w:val="24"/>
        </w:rPr>
      </w:pPr>
    </w:p>
    <w:p w14:paraId="0456C31F" w14:textId="77777777" w:rsidR="00DD6BE9" w:rsidRPr="00DD6BE9" w:rsidRDefault="00DD6BE9" w:rsidP="00DD6BE9">
      <w:pPr>
        <w:jc w:val="both"/>
        <w:rPr>
          <w:rFonts w:asciiTheme="minorHAnsi" w:hAnsiTheme="minorHAnsi" w:cstheme="minorHAnsi"/>
          <w:sz w:val="24"/>
          <w:szCs w:val="24"/>
        </w:rPr>
      </w:pPr>
    </w:p>
    <w:p w14:paraId="0F881D88" w14:textId="77777777" w:rsidR="00DD6BE9" w:rsidRPr="00DD6BE9" w:rsidRDefault="00DD6BE9" w:rsidP="00DD6BE9">
      <w:pPr>
        <w:jc w:val="both"/>
        <w:rPr>
          <w:rFonts w:asciiTheme="minorHAnsi" w:hAnsiTheme="minorHAnsi" w:cstheme="minorHAnsi"/>
          <w:sz w:val="24"/>
          <w:szCs w:val="24"/>
        </w:rPr>
      </w:pPr>
    </w:p>
    <w:p w14:paraId="73E1B6C1" w14:textId="77777777" w:rsidR="00DD6BE9" w:rsidRPr="00DD6BE9" w:rsidRDefault="00DD6BE9" w:rsidP="00DD6BE9">
      <w:pPr>
        <w:jc w:val="both"/>
        <w:rPr>
          <w:rFonts w:asciiTheme="minorHAnsi" w:hAnsiTheme="minorHAnsi" w:cstheme="minorHAnsi"/>
          <w:sz w:val="24"/>
          <w:szCs w:val="24"/>
        </w:rPr>
      </w:pPr>
    </w:p>
    <w:p w14:paraId="352D0DD7" w14:textId="77777777" w:rsidR="00DD6BE9" w:rsidRPr="00DD6BE9" w:rsidRDefault="00DD6BE9" w:rsidP="00DD6BE9">
      <w:pPr>
        <w:jc w:val="both"/>
        <w:rPr>
          <w:rFonts w:asciiTheme="minorHAnsi" w:hAnsiTheme="minorHAnsi" w:cstheme="minorHAnsi"/>
          <w:sz w:val="24"/>
          <w:szCs w:val="24"/>
        </w:rPr>
      </w:pPr>
    </w:p>
    <w:p w14:paraId="1C78B12C" w14:textId="77777777" w:rsidR="00DD6BE9" w:rsidRPr="00DD6BE9" w:rsidRDefault="00DD6BE9" w:rsidP="00DD6BE9">
      <w:pPr>
        <w:jc w:val="both"/>
        <w:rPr>
          <w:rFonts w:asciiTheme="minorHAnsi" w:hAnsiTheme="minorHAnsi" w:cstheme="minorHAnsi"/>
          <w:sz w:val="24"/>
          <w:szCs w:val="24"/>
        </w:rPr>
      </w:pPr>
      <w:r w:rsidRPr="00DD6BE9">
        <w:rPr>
          <w:rFonts w:asciiTheme="minorHAnsi" w:hAnsiTheme="minorHAnsi" w:cstheme="minorHAnsi"/>
          <w:sz w:val="24"/>
          <w:szCs w:val="24"/>
        </w:rPr>
        <w:t xml:space="preserve">Navrhovaná úprava směřuje rovněž proti prioritám Strategie 2030+ a je v rozporu zejména se strategickým cílem spočívajícím v zaměření na maximální rozvoj potenciálu dětí, žáků a studentů. </w:t>
      </w:r>
    </w:p>
    <w:p w14:paraId="5D31A413" w14:textId="77777777" w:rsidR="00DD6BE9" w:rsidRPr="00DD6BE9" w:rsidRDefault="00DD6BE9" w:rsidP="00DD6BE9">
      <w:pPr>
        <w:jc w:val="both"/>
        <w:rPr>
          <w:rFonts w:asciiTheme="minorHAnsi" w:hAnsiTheme="minorHAnsi" w:cstheme="minorHAnsi"/>
          <w:sz w:val="24"/>
          <w:szCs w:val="24"/>
        </w:rPr>
      </w:pPr>
    </w:p>
    <w:p w14:paraId="5470447E" w14:textId="77777777" w:rsidR="00DD6BE9" w:rsidRPr="00DD6BE9" w:rsidRDefault="00DD6BE9" w:rsidP="00DD6BE9">
      <w:pPr>
        <w:jc w:val="both"/>
        <w:rPr>
          <w:rFonts w:asciiTheme="minorHAnsi" w:hAnsiTheme="minorHAnsi" w:cstheme="minorHAnsi"/>
          <w:b/>
          <w:bCs/>
          <w:sz w:val="24"/>
          <w:szCs w:val="24"/>
        </w:rPr>
      </w:pPr>
      <w:r w:rsidRPr="00DD6BE9">
        <w:rPr>
          <w:rFonts w:asciiTheme="minorHAnsi" w:hAnsiTheme="minorHAnsi" w:cstheme="minorHAnsi"/>
          <w:b/>
          <w:bCs/>
          <w:sz w:val="24"/>
          <w:szCs w:val="24"/>
        </w:rPr>
        <w:t xml:space="preserve">Navrhovaná </w:t>
      </w:r>
      <w:proofErr w:type="gramStart"/>
      <w:r w:rsidRPr="00DD6BE9">
        <w:rPr>
          <w:rFonts w:asciiTheme="minorHAnsi" w:hAnsiTheme="minorHAnsi" w:cstheme="minorHAnsi"/>
          <w:b/>
          <w:bCs/>
          <w:sz w:val="24"/>
          <w:szCs w:val="24"/>
        </w:rPr>
        <w:t>úprava :</w:t>
      </w:r>
      <w:proofErr w:type="gramEnd"/>
    </w:p>
    <w:p w14:paraId="72007C93" w14:textId="77777777" w:rsidR="00DD6BE9" w:rsidRPr="00DD6BE9" w:rsidRDefault="00DD6BE9" w:rsidP="00DD6BE9">
      <w:pPr>
        <w:jc w:val="both"/>
        <w:rPr>
          <w:rFonts w:asciiTheme="minorHAnsi" w:hAnsiTheme="minorHAnsi" w:cstheme="minorHAnsi"/>
          <w:sz w:val="24"/>
          <w:szCs w:val="24"/>
        </w:rPr>
      </w:pPr>
      <w:r w:rsidRPr="00DD6BE9">
        <w:rPr>
          <w:rFonts w:asciiTheme="minorHAnsi" w:hAnsiTheme="minorHAnsi" w:cstheme="minorHAnsi"/>
          <w:sz w:val="24"/>
          <w:szCs w:val="24"/>
        </w:rPr>
        <w:t>Je nezbytné řádné a úplné vyhodnocení dopadů navrhované právní úpravy na umělecké obory.</w:t>
      </w:r>
    </w:p>
    <w:p w14:paraId="17B7F556" w14:textId="77777777" w:rsidR="00DD6BE9" w:rsidRPr="00DD6BE9" w:rsidRDefault="00DD6BE9" w:rsidP="00DD6BE9">
      <w:pPr>
        <w:pBdr>
          <w:bottom w:val="single" w:sz="4" w:space="1" w:color="auto"/>
        </w:pBdr>
        <w:jc w:val="both"/>
        <w:rPr>
          <w:rFonts w:asciiTheme="minorHAnsi" w:hAnsiTheme="minorHAnsi" w:cstheme="minorHAnsi"/>
          <w:b/>
          <w:bCs/>
          <w:sz w:val="24"/>
          <w:szCs w:val="24"/>
        </w:rPr>
      </w:pPr>
      <w:r w:rsidRPr="00DD6BE9">
        <w:rPr>
          <w:rFonts w:asciiTheme="minorHAnsi" w:hAnsiTheme="minorHAnsi" w:cstheme="minorHAnsi"/>
          <w:b/>
          <w:bCs/>
          <w:sz w:val="24"/>
          <w:szCs w:val="24"/>
        </w:rPr>
        <w:t>Tato připomínka je zásadní.</w:t>
      </w:r>
    </w:p>
    <w:p w14:paraId="074BA74F" w14:textId="77777777" w:rsidR="00DD6BE9" w:rsidRPr="00DD6BE9" w:rsidRDefault="00DD6BE9" w:rsidP="00DD6BE9">
      <w:pPr>
        <w:jc w:val="both"/>
        <w:rPr>
          <w:rFonts w:asciiTheme="minorHAnsi" w:hAnsiTheme="minorHAnsi" w:cstheme="minorHAnsi"/>
          <w:b/>
          <w:bCs/>
          <w:sz w:val="24"/>
          <w:szCs w:val="24"/>
        </w:rPr>
      </w:pPr>
    </w:p>
    <w:p w14:paraId="7C5E249D" w14:textId="77777777" w:rsidR="00DD6BE9" w:rsidRPr="00DD6BE9" w:rsidRDefault="00DD6BE9" w:rsidP="00DD6BE9">
      <w:pPr>
        <w:numPr>
          <w:ilvl w:val="0"/>
          <w:numId w:val="23"/>
        </w:numPr>
        <w:spacing w:after="160" w:line="259" w:lineRule="auto"/>
        <w:jc w:val="both"/>
        <w:rPr>
          <w:rFonts w:asciiTheme="minorHAnsi" w:hAnsiTheme="minorHAnsi" w:cstheme="minorHAnsi"/>
          <w:b/>
          <w:sz w:val="24"/>
          <w:szCs w:val="24"/>
        </w:rPr>
      </w:pPr>
      <w:r w:rsidRPr="00DD6BE9">
        <w:rPr>
          <w:rFonts w:asciiTheme="minorHAnsi" w:hAnsiTheme="minorHAnsi" w:cstheme="minorHAnsi"/>
          <w:b/>
          <w:sz w:val="24"/>
          <w:szCs w:val="24"/>
        </w:rPr>
        <w:t>Ad 3. Předpokládaný hospodářský a finanční dosah navrhované právní úpravy na státní rozpočet, ostatní veřejné rozpočty a na podnikatelské prostředí České republiky</w:t>
      </w:r>
    </w:p>
    <w:p w14:paraId="42AF8D9A" w14:textId="77777777" w:rsidR="00DD6BE9" w:rsidRPr="00DD6BE9" w:rsidRDefault="00DD6BE9" w:rsidP="00DD6BE9">
      <w:pPr>
        <w:jc w:val="both"/>
        <w:rPr>
          <w:rFonts w:asciiTheme="minorHAnsi" w:hAnsiTheme="minorHAnsi" w:cstheme="minorHAnsi"/>
          <w:b/>
          <w:bCs/>
          <w:sz w:val="24"/>
          <w:szCs w:val="24"/>
        </w:rPr>
      </w:pPr>
    </w:p>
    <w:p w14:paraId="63D81C71" w14:textId="77777777" w:rsidR="00DD6BE9" w:rsidRPr="00DD6BE9" w:rsidRDefault="00DD6BE9" w:rsidP="00DD6BE9">
      <w:pPr>
        <w:jc w:val="both"/>
        <w:rPr>
          <w:rFonts w:asciiTheme="minorHAnsi" w:hAnsiTheme="minorHAnsi" w:cstheme="minorHAnsi"/>
          <w:b/>
          <w:bCs/>
          <w:sz w:val="24"/>
          <w:szCs w:val="24"/>
        </w:rPr>
      </w:pPr>
      <w:r w:rsidRPr="00DD6BE9">
        <w:rPr>
          <w:rFonts w:asciiTheme="minorHAnsi" w:hAnsiTheme="minorHAnsi" w:cstheme="minorHAnsi"/>
          <w:b/>
          <w:bCs/>
          <w:sz w:val="24"/>
          <w:szCs w:val="24"/>
        </w:rPr>
        <w:t xml:space="preserve">Připomínka a </w:t>
      </w:r>
      <w:proofErr w:type="gramStart"/>
      <w:r w:rsidRPr="00DD6BE9">
        <w:rPr>
          <w:rFonts w:asciiTheme="minorHAnsi" w:hAnsiTheme="minorHAnsi" w:cstheme="minorHAnsi"/>
          <w:b/>
          <w:bCs/>
          <w:sz w:val="24"/>
          <w:szCs w:val="24"/>
        </w:rPr>
        <w:t>zdůvodnění :</w:t>
      </w:r>
      <w:proofErr w:type="gramEnd"/>
    </w:p>
    <w:p w14:paraId="74C81089" w14:textId="77777777" w:rsidR="00DD6BE9" w:rsidRPr="00DD6BE9" w:rsidRDefault="00DD6BE9" w:rsidP="00DD6BE9">
      <w:pPr>
        <w:jc w:val="both"/>
        <w:rPr>
          <w:rFonts w:asciiTheme="minorHAnsi" w:hAnsiTheme="minorHAnsi" w:cstheme="minorHAnsi"/>
          <w:sz w:val="24"/>
          <w:szCs w:val="24"/>
        </w:rPr>
      </w:pPr>
      <w:r w:rsidRPr="00DD6BE9">
        <w:rPr>
          <w:rFonts w:asciiTheme="minorHAnsi" w:hAnsiTheme="minorHAnsi" w:cstheme="minorHAnsi"/>
          <w:sz w:val="24"/>
          <w:szCs w:val="24"/>
        </w:rPr>
        <w:t xml:space="preserve">Závěry a analýzy navrhované úpravy a jejich dopadů v rámci středního vzdělávání nejsou dostatečné a nezohledňují skutečný dopad navrhované právní úpravy, a to zejména do uměleckých a </w:t>
      </w:r>
      <w:proofErr w:type="gramStart"/>
      <w:r w:rsidRPr="00DD6BE9">
        <w:rPr>
          <w:rFonts w:asciiTheme="minorHAnsi" w:hAnsiTheme="minorHAnsi" w:cstheme="minorHAnsi"/>
          <w:sz w:val="24"/>
          <w:szCs w:val="24"/>
        </w:rPr>
        <w:t>výtvarně -řemeslných</w:t>
      </w:r>
      <w:proofErr w:type="gramEnd"/>
      <w:r w:rsidRPr="00DD6BE9">
        <w:rPr>
          <w:rFonts w:asciiTheme="minorHAnsi" w:hAnsiTheme="minorHAnsi" w:cstheme="minorHAnsi"/>
          <w:sz w:val="24"/>
          <w:szCs w:val="24"/>
        </w:rPr>
        <w:t xml:space="preserve"> oborů.</w:t>
      </w:r>
    </w:p>
    <w:p w14:paraId="3A2F50C8" w14:textId="77777777" w:rsidR="00DD6BE9" w:rsidRPr="00DD6BE9" w:rsidRDefault="00DD6BE9" w:rsidP="00DD6BE9">
      <w:pPr>
        <w:jc w:val="both"/>
        <w:rPr>
          <w:rFonts w:asciiTheme="minorHAnsi" w:hAnsiTheme="minorHAnsi" w:cstheme="minorHAnsi"/>
          <w:sz w:val="24"/>
          <w:szCs w:val="24"/>
        </w:rPr>
      </w:pPr>
      <w:r w:rsidRPr="00DD6BE9">
        <w:rPr>
          <w:rFonts w:asciiTheme="minorHAnsi" w:hAnsiTheme="minorHAnsi" w:cstheme="minorHAnsi"/>
          <w:sz w:val="24"/>
          <w:szCs w:val="24"/>
        </w:rPr>
        <w:t>Je nutno přihlédnout a vyhodnotit dopady navrhované úpravy do všech oborů a přihlédnout mj.  ke specifikům výtvarně-řemeslné a umělecké výuky, která je nezpochybnitelně do značné míry individualizovaná. U těchto oboru např. je dělení do menších skupin podle oborů vzdělání a oborových zaměření nikoli nadstandardem, ale nepominutelným předpokladem a nutností. Bez nastavené míry dělení do skupin hrozí to, že odborné kompetence, které si žáci osvojují, nezískají v té míře, hloubce a rozsahu, jak si žádá trh práce.</w:t>
      </w:r>
    </w:p>
    <w:p w14:paraId="443AC99F" w14:textId="77777777" w:rsidR="00DD6BE9" w:rsidRPr="00DD6BE9" w:rsidRDefault="00DD6BE9" w:rsidP="00DD6BE9">
      <w:pPr>
        <w:jc w:val="both"/>
        <w:rPr>
          <w:rFonts w:asciiTheme="minorHAnsi" w:hAnsiTheme="minorHAnsi" w:cstheme="minorHAnsi"/>
          <w:sz w:val="24"/>
          <w:szCs w:val="24"/>
        </w:rPr>
      </w:pPr>
    </w:p>
    <w:p w14:paraId="1E559EBF" w14:textId="77777777" w:rsidR="00DD6BE9" w:rsidRPr="00DD6BE9" w:rsidRDefault="00DD6BE9" w:rsidP="00DD6BE9">
      <w:pPr>
        <w:jc w:val="both"/>
        <w:rPr>
          <w:rFonts w:asciiTheme="minorHAnsi" w:hAnsiTheme="minorHAnsi" w:cstheme="minorHAnsi"/>
          <w:sz w:val="24"/>
          <w:szCs w:val="24"/>
        </w:rPr>
      </w:pPr>
      <w:r w:rsidRPr="00DD6BE9">
        <w:rPr>
          <w:rFonts w:asciiTheme="minorHAnsi" w:hAnsiTheme="minorHAnsi" w:cstheme="minorHAnsi"/>
          <w:sz w:val="24"/>
          <w:szCs w:val="24"/>
        </w:rPr>
        <w:t xml:space="preserve">Řada škol navíc vyučuje v rámci evropského i republikového kontextu jedinečné obory vzdělání. Jejich výrazné omezení v důsledku snižování </w:t>
      </w:r>
      <w:proofErr w:type="spellStart"/>
      <w:r w:rsidRPr="00DD6BE9">
        <w:rPr>
          <w:rFonts w:asciiTheme="minorHAnsi" w:hAnsiTheme="minorHAnsi" w:cstheme="minorHAnsi"/>
          <w:sz w:val="24"/>
          <w:szCs w:val="24"/>
        </w:rPr>
        <w:t>PHmax</w:t>
      </w:r>
      <w:proofErr w:type="spellEnd"/>
      <w:r w:rsidRPr="00DD6BE9">
        <w:rPr>
          <w:rFonts w:asciiTheme="minorHAnsi" w:hAnsiTheme="minorHAnsi" w:cstheme="minorHAnsi"/>
          <w:sz w:val="24"/>
          <w:szCs w:val="24"/>
        </w:rPr>
        <w:t xml:space="preserve"> </w:t>
      </w:r>
      <w:r w:rsidRPr="00DD6BE9">
        <w:rPr>
          <w:rFonts w:asciiTheme="minorHAnsi" w:hAnsiTheme="minorHAnsi" w:cstheme="minorHAnsi"/>
          <w:b/>
          <w:bCs/>
          <w:sz w:val="24"/>
          <w:szCs w:val="24"/>
        </w:rPr>
        <w:t>může vést až k zániku těchto oborů vzdělání a k nenávratnému poškození jednotlivých segmentů kreativního průmyslu</w:t>
      </w:r>
      <w:r w:rsidRPr="00DD6BE9">
        <w:rPr>
          <w:rFonts w:asciiTheme="minorHAnsi" w:hAnsiTheme="minorHAnsi" w:cstheme="minorHAnsi"/>
          <w:sz w:val="24"/>
          <w:szCs w:val="24"/>
        </w:rPr>
        <w:t>, v němž je po absolventech tohoto typu škol poptávka výrazně převyšující nabídku. Tento převis poptávky je dán právě specifickými odbornými kompetencemi, které při odborné výuce naši žáci získávají a které nemají šanci získat jiným způsobem.</w:t>
      </w:r>
    </w:p>
    <w:p w14:paraId="55B7D1E3" w14:textId="77777777" w:rsidR="00DD6BE9" w:rsidRPr="00DD6BE9" w:rsidRDefault="00DD6BE9" w:rsidP="00DD6BE9">
      <w:pPr>
        <w:jc w:val="both"/>
        <w:rPr>
          <w:rFonts w:asciiTheme="minorHAnsi" w:hAnsiTheme="minorHAnsi" w:cstheme="minorHAnsi"/>
          <w:sz w:val="24"/>
          <w:szCs w:val="24"/>
        </w:rPr>
      </w:pPr>
    </w:p>
    <w:p w14:paraId="07FBDCC4" w14:textId="77777777" w:rsidR="00DD6BE9" w:rsidRPr="00DD6BE9" w:rsidRDefault="00DD6BE9" w:rsidP="00DD6BE9">
      <w:pPr>
        <w:jc w:val="both"/>
        <w:rPr>
          <w:rFonts w:asciiTheme="minorHAnsi" w:hAnsiTheme="minorHAnsi" w:cstheme="minorHAnsi"/>
          <w:sz w:val="24"/>
          <w:szCs w:val="24"/>
        </w:rPr>
      </w:pPr>
      <w:r w:rsidRPr="00DD6BE9">
        <w:rPr>
          <w:rFonts w:asciiTheme="minorHAnsi" w:hAnsiTheme="minorHAnsi" w:cstheme="minorHAnsi"/>
          <w:sz w:val="24"/>
          <w:szCs w:val="24"/>
        </w:rPr>
        <w:t xml:space="preserve">Navrhovaná změna naprosto nehodnotí praktické důsledky krácení </w:t>
      </w:r>
      <w:proofErr w:type="spellStart"/>
      <w:r w:rsidRPr="00DD6BE9">
        <w:rPr>
          <w:rFonts w:asciiTheme="minorHAnsi" w:hAnsiTheme="minorHAnsi" w:cstheme="minorHAnsi"/>
          <w:sz w:val="24"/>
          <w:szCs w:val="24"/>
        </w:rPr>
        <w:t>PHmax</w:t>
      </w:r>
      <w:proofErr w:type="spellEnd"/>
      <w:r w:rsidRPr="00DD6BE9">
        <w:rPr>
          <w:rFonts w:asciiTheme="minorHAnsi" w:hAnsiTheme="minorHAnsi" w:cstheme="minorHAnsi"/>
          <w:sz w:val="24"/>
          <w:szCs w:val="24"/>
        </w:rPr>
        <w:t xml:space="preserve"> rovněž do dalších oblastí fungování škol, a tím i návazné ekonomické dopady navrhované změny na jednotlivé školy.</w:t>
      </w:r>
    </w:p>
    <w:p w14:paraId="645102DF" w14:textId="77777777" w:rsidR="00DD6BE9" w:rsidRPr="00DD6BE9" w:rsidRDefault="00DD6BE9" w:rsidP="00DD6BE9">
      <w:pPr>
        <w:jc w:val="both"/>
        <w:rPr>
          <w:rFonts w:asciiTheme="minorHAnsi" w:hAnsiTheme="minorHAnsi" w:cstheme="minorHAnsi"/>
          <w:sz w:val="24"/>
          <w:szCs w:val="24"/>
        </w:rPr>
      </w:pPr>
    </w:p>
    <w:p w14:paraId="12E823A5" w14:textId="77777777" w:rsidR="00DD6BE9" w:rsidRPr="00DD6BE9" w:rsidRDefault="00DD6BE9" w:rsidP="00DD6BE9">
      <w:pPr>
        <w:jc w:val="both"/>
        <w:rPr>
          <w:rFonts w:asciiTheme="minorHAnsi" w:hAnsiTheme="minorHAnsi" w:cstheme="minorHAnsi"/>
          <w:sz w:val="24"/>
          <w:szCs w:val="24"/>
        </w:rPr>
      </w:pPr>
      <w:r w:rsidRPr="00DD6BE9">
        <w:rPr>
          <w:rFonts w:asciiTheme="minorHAnsi" w:hAnsiTheme="minorHAnsi" w:cstheme="minorHAnsi"/>
          <w:sz w:val="24"/>
          <w:szCs w:val="24"/>
        </w:rPr>
        <w:lastRenderedPageBreak/>
        <w:t>Podstatná část škol bude nucena přistoupit k organizačním opatřením výuky a spojovat výuku napříč ročníky a třídami. S tím bude vznikat řada těžko řešitelných problémů v </w:t>
      </w:r>
      <w:proofErr w:type="gramStart"/>
      <w:r w:rsidRPr="00DD6BE9">
        <w:rPr>
          <w:rFonts w:asciiTheme="minorHAnsi" w:hAnsiTheme="minorHAnsi" w:cstheme="minorHAnsi"/>
          <w:sz w:val="24"/>
          <w:szCs w:val="24"/>
        </w:rPr>
        <w:t>oblasti  BOZP</w:t>
      </w:r>
      <w:proofErr w:type="gramEnd"/>
      <w:r w:rsidRPr="00DD6BE9">
        <w:rPr>
          <w:rFonts w:asciiTheme="minorHAnsi" w:hAnsiTheme="minorHAnsi" w:cstheme="minorHAnsi"/>
          <w:sz w:val="24"/>
          <w:szCs w:val="24"/>
        </w:rPr>
        <w:t xml:space="preserve"> žáků s ohledem např. na </w:t>
      </w:r>
      <w:r w:rsidRPr="00DD6BE9">
        <w:rPr>
          <w:rFonts w:asciiTheme="minorHAnsi" w:hAnsiTheme="minorHAnsi" w:cstheme="minorHAnsi"/>
          <w:b/>
          <w:bCs/>
          <w:sz w:val="24"/>
          <w:szCs w:val="24"/>
        </w:rPr>
        <w:t>omezenou prostorovou kapacitu dílen, odborných učeben a ateliérů a nemožnost zajištění pedagogického dohledu</w:t>
      </w:r>
      <w:r w:rsidRPr="00DD6BE9">
        <w:rPr>
          <w:rFonts w:asciiTheme="minorHAnsi" w:hAnsiTheme="minorHAnsi" w:cstheme="minorHAnsi"/>
          <w:sz w:val="24"/>
          <w:szCs w:val="24"/>
        </w:rPr>
        <w:t xml:space="preserve"> v nich v situaci spojených a sloučených ročníků a tříd. </w:t>
      </w:r>
    </w:p>
    <w:p w14:paraId="6EAC235E" w14:textId="77777777" w:rsidR="00DD6BE9" w:rsidRPr="00DD6BE9" w:rsidRDefault="00DD6BE9" w:rsidP="00DD6BE9">
      <w:pPr>
        <w:jc w:val="both"/>
        <w:rPr>
          <w:rFonts w:asciiTheme="minorHAnsi" w:hAnsiTheme="minorHAnsi" w:cstheme="minorHAnsi"/>
          <w:sz w:val="24"/>
          <w:szCs w:val="24"/>
        </w:rPr>
      </w:pPr>
    </w:p>
    <w:p w14:paraId="5CD5B05A" w14:textId="77777777" w:rsidR="00DD6BE9" w:rsidRPr="00DD6BE9" w:rsidRDefault="00DD6BE9" w:rsidP="00DD6BE9">
      <w:pPr>
        <w:jc w:val="both"/>
        <w:rPr>
          <w:rFonts w:asciiTheme="minorHAnsi" w:hAnsiTheme="minorHAnsi" w:cstheme="minorHAnsi"/>
          <w:sz w:val="24"/>
          <w:szCs w:val="24"/>
        </w:rPr>
      </w:pPr>
      <w:r w:rsidRPr="00DD6BE9">
        <w:rPr>
          <w:rFonts w:asciiTheme="minorHAnsi" w:hAnsiTheme="minorHAnsi" w:cstheme="minorHAnsi"/>
          <w:sz w:val="24"/>
          <w:szCs w:val="24"/>
        </w:rPr>
        <w:t xml:space="preserve">Máme současně za to, že navrhovaná úprava má dopad rovněž do nutnosti úpravy ŠVP jednotlivých škol. Školy zcela jistě nebudou schopny krátit počet odučených již k 1.9. 2024 s ohledem na aktuálně platná ŠVP, u nichž by bylo nutno provést v důsledku těchto neuvážených plošných škrtů revizi a omezení, která by nevedla opět k ničemu jinému než podstatnému zhoršení kvality výuky. </w:t>
      </w:r>
      <w:r w:rsidRPr="00DD6BE9">
        <w:rPr>
          <w:rFonts w:asciiTheme="minorHAnsi" w:hAnsiTheme="minorHAnsi" w:cstheme="minorHAnsi"/>
          <w:b/>
          <w:bCs/>
          <w:sz w:val="24"/>
          <w:szCs w:val="24"/>
        </w:rPr>
        <w:t>Upozorňujeme také, že tyto změny ŠVP není možné realizovat hned, ale v horizontu několika let s ohledem na jejich postupný náběh</w:t>
      </w:r>
      <w:r w:rsidRPr="00DD6BE9">
        <w:rPr>
          <w:rFonts w:asciiTheme="minorHAnsi" w:hAnsiTheme="minorHAnsi" w:cstheme="minorHAnsi"/>
          <w:sz w:val="24"/>
          <w:szCs w:val="24"/>
        </w:rPr>
        <w:t xml:space="preserve">. </w:t>
      </w:r>
    </w:p>
    <w:p w14:paraId="0CDB596B" w14:textId="77777777" w:rsidR="00DD6BE9" w:rsidRPr="00DD6BE9" w:rsidRDefault="00DD6BE9" w:rsidP="00DD6BE9">
      <w:pPr>
        <w:jc w:val="both"/>
        <w:rPr>
          <w:rFonts w:asciiTheme="minorHAnsi" w:hAnsiTheme="minorHAnsi" w:cstheme="minorHAnsi"/>
          <w:sz w:val="24"/>
          <w:szCs w:val="24"/>
        </w:rPr>
      </w:pPr>
    </w:p>
    <w:p w14:paraId="560226DA" w14:textId="77777777" w:rsidR="00DD6BE9" w:rsidRPr="00DD6BE9" w:rsidRDefault="00DD6BE9" w:rsidP="00DD6BE9">
      <w:pPr>
        <w:jc w:val="both"/>
        <w:rPr>
          <w:rFonts w:asciiTheme="minorHAnsi" w:hAnsiTheme="minorHAnsi" w:cstheme="minorHAnsi"/>
          <w:b/>
          <w:bCs/>
          <w:sz w:val="24"/>
          <w:szCs w:val="24"/>
        </w:rPr>
      </w:pPr>
      <w:r w:rsidRPr="00DD6BE9">
        <w:rPr>
          <w:rFonts w:asciiTheme="minorHAnsi" w:hAnsiTheme="minorHAnsi" w:cstheme="minorHAnsi"/>
          <w:b/>
          <w:bCs/>
          <w:sz w:val="24"/>
          <w:szCs w:val="24"/>
        </w:rPr>
        <w:t>Navrhovaná úprava</w:t>
      </w:r>
    </w:p>
    <w:p w14:paraId="2B994FE4" w14:textId="77777777" w:rsidR="00DD6BE9" w:rsidRPr="00DD6BE9" w:rsidRDefault="00DD6BE9" w:rsidP="00DD6BE9">
      <w:pPr>
        <w:jc w:val="both"/>
        <w:rPr>
          <w:rFonts w:asciiTheme="minorHAnsi" w:hAnsiTheme="minorHAnsi" w:cstheme="minorHAnsi"/>
          <w:sz w:val="24"/>
          <w:szCs w:val="24"/>
        </w:rPr>
      </w:pPr>
    </w:p>
    <w:p w14:paraId="339A9760" w14:textId="77777777" w:rsidR="00DD6BE9" w:rsidRPr="00DD6BE9" w:rsidRDefault="00DD6BE9" w:rsidP="00DD6BE9">
      <w:pPr>
        <w:jc w:val="both"/>
        <w:rPr>
          <w:rFonts w:asciiTheme="minorHAnsi" w:hAnsiTheme="minorHAnsi" w:cstheme="minorHAnsi"/>
          <w:sz w:val="24"/>
          <w:szCs w:val="24"/>
        </w:rPr>
      </w:pPr>
      <w:r w:rsidRPr="00DD6BE9">
        <w:rPr>
          <w:rFonts w:asciiTheme="minorHAnsi" w:hAnsiTheme="minorHAnsi" w:cstheme="minorHAnsi"/>
          <w:sz w:val="24"/>
          <w:szCs w:val="24"/>
        </w:rPr>
        <w:t xml:space="preserve">Záměr krácení </w:t>
      </w:r>
      <w:proofErr w:type="spellStart"/>
      <w:r w:rsidRPr="00DD6BE9">
        <w:rPr>
          <w:rFonts w:asciiTheme="minorHAnsi" w:hAnsiTheme="minorHAnsi" w:cstheme="minorHAnsi"/>
          <w:sz w:val="24"/>
          <w:szCs w:val="24"/>
        </w:rPr>
        <w:t>PHmax</w:t>
      </w:r>
      <w:proofErr w:type="spellEnd"/>
      <w:r w:rsidRPr="00DD6BE9">
        <w:rPr>
          <w:rFonts w:asciiTheme="minorHAnsi" w:hAnsiTheme="minorHAnsi" w:cstheme="minorHAnsi"/>
          <w:sz w:val="24"/>
          <w:szCs w:val="24"/>
        </w:rPr>
        <w:t xml:space="preserve"> je nutno podrobit důkladné analýze a musí být přehodnocen a odůvodněn ve vztahu ke všem možným dopadům do všech stupňů vzdělání a se zohledněním všech oborů a typů škol.</w:t>
      </w:r>
    </w:p>
    <w:p w14:paraId="4CAE0488" w14:textId="77777777" w:rsidR="00DD6BE9" w:rsidRPr="00DD6BE9" w:rsidRDefault="00DD6BE9" w:rsidP="00DD6BE9">
      <w:pPr>
        <w:jc w:val="both"/>
        <w:rPr>
          <w:rFonts w:asciiTheme="minorHAnsi" w:hAnsiTheme="minorHAnsi" w:cstheme="minorHAnsi"/>
          <w:sz w:val="24"/>
          <w:szCs w:val="24"/>
        </w:rPr>
      </w:pPr>
    </w:p>
    <w:p w14:paraId="4AF0BA42" w14:textId="77777777" w:rsidR="00DD6BE9" w:rsidRPr="00DD6BE9" w:rsidRDefault="00DD6BE9" w:rsidP="00DD6BE9">
      <w:pPr>
        <w:jc w:val="both"/>
        <w:rPr>
          <w:rFonts w:asciiTheme="minorHAnsi" w:hAnsiTheme="minorHAnsi" w:cstheme="minorHAnsi"/>
          <w:sz w:val="24"/>
          <w:szCs w:val="24"/>
        </w:rPr>
      </w:pPr>
      <w:r w:rsidRPr="00DD6BE9">
        <w:rPr>
          <w:rFonts w:asciiTheme="minorHAnsi" w:hAnsiTheme="minorHAnsi" w:cstheme="minorHAnsi"/>
          <w:sz w:val="24"/>
          <w:szCs w:val="24"/>
        </w:rPr>
        <w:t xml:space="preserve">Není možno přistoupit k paušálnímu snížení </w:t>
      </w:r>
      <w:proofErr w:type="spellStart"/>
      <w:r w:rsidRPr="00DD6BE9">
        <w:rPr>
          <w:rFonts w:asciiTheme="minorHAnsi" w:hAnsiTheme="minorHAnsi" w:cstheme="minorHAnsi"/>
          <w:sz w:val="24"/>
          <w:szCs w:val="24"/>
        </w:rPr>
        <w:t>PHmax</w:t>
      </w:r>
      <w:proofErr w:type="spellEnd"/>
      <w:r w:rsidRPr="00DD6BE9">
        <w:rPr>
          <w:rFonts w:asciiTheme="minorHAnsi" w:hAnsiTheme="minorHAnsi" w:cstheme="minorHAnsi"/>
          <w:sz w:val="24"/>
          <w:szCs w:val="24"/>
        </w:rPr>
        <w:t xml:space="preserve">, ale je nutno úpravu řešit individuálně ve vztahu k typům škol a oborům tak, aby odpovídala poměrům daných škol a zohledňovala rozdíly, zejména v rámci středních škol. </w:t>
      </w:r>
    </w:p>
    <w:p w14:paraId="1026628D" w14:textId="77777777" w:rsidR="00DD6BE9" w:rsidRPr="00DD6BE9" w:rsidRDefault="00DD6BE9" w:rsidP="00DD6BE9">
      <w:pPr>
        <w:jc w:val="both"/>
        <w:rPr>
          <w:rFonts w:asciiTheme="minorHAnsi" w:hAnsiTheme="minorHAnsi" w:cstheme="minorHAnsi"/>
          <w:sz w:val="24"/>
          <w:szCs w:val="24"/>
        </w:rPr>
      </w:pPr>
    </w:p>
    <w:p w14:paraId="2B9F7645" w14:textId="77777777" w:rsidR="00DD6BE9" w:rsidRPr="00DD6BE9" w:rsidRDefault="00DD6BE9" w:rsidP="00DD6BE9">
      <w:pPr>
        <w:pBdr>
          <w:bottom w:val="single" w:sz="4" w:space="1" w:color="auto"/>
        </w:pBdr>
        <w:jc w:val="both"/>
        <w:rPr>
          <w:rFonts w:asciiTheme="minorHAnsi" w:hAnsiTheme="minorHAnsi" w:cstheme="minorHAnsi"/>
          <w:b/>
          <w:bCs/>
          <w:sz w:val="24"/>
          <w:szCs w:val="24"/>
        </w:rPr>
      </w:pPr>
      <w:r w:rsidRPr="00DD6BE9">
        <w:rPr>
          <w:rFonts w:asciiTheme="minorHAnsi" w:hAnsiTheme="minorHAnsi" w:cstheme="minorHAnsi"/>
          <w:sz w:val="24"/>
          <w:szCs w:val="24"/>
        </w:rPr>
        <w:t xml:space="preserve"> </w:t>
      </w:r>
      <w:r w:rsidRPr="00DD6BE9">
        <w:rPr>
          <w:rFonts w:asciiTheme="minorHAnsi" w:hAnsiTheme="minorHAnsi" w:cstheme="minorHAnsi"/>
          <w:b/>
          <w:bCs/>
          <w:sz w:val="24"/>
          <w:szCs w:val="24"/>
        </w:rPr>
        <w:t>Tato připomínka je zásadní.</w:t>
      </w:r>
    </w:p>
    <w:p w14:paraId="1F88EDA4" w14:textId="77777777" w:rsidR="00DD6BE9" w:rsidRPr="00DD6BE9" w:rsidRDefault="00DD6BE9" w:rsidP="00DD6BE9">
      <w:pPr>
        <w:jc w:val="both"/>
        <w:rPr>
          <w:rFonts w:asciiTheme="minorHAnsi" w:hAnsiTheme="minorHAnsi" w:cstheme="minorHAnsi"/>
          <w:sz w:val="24"/>
          <w:szCs w:val="24"/>
        </w:rPr>
      </w:pPr>
    </w:p>
    <w:p w14:paraId="6311655F" w14:textId="77777777" w:rsidR="00DD6BE9" w:rsidRPr="00DD6BE9" w:rsidRDefault="00DD6BE9" w:rsidP="00DD6BE9">
      <w:pPr>
        <w:numPr>
          <w:ilvl w:val="0"/>
          <w:numId w:val="23"/>
        </w:numPr>
        <w:spacing w:after="160" w:line="259" w:lineRule="auto"/>
        <w:jc w:val="both"/>
        <w:rPr>
          <w:rFonts w:asciiTheme="minorHAnsi" w:hAnsiTheme="minorHAnsi" w:cstheme="minorHAnsi"/>
          <w:b/>
          <w:bCs/>
          <w:sz w:val="24"/>
          <w:szCs w:val="24"/>
        </w:rPr>
      </w:pPr>
      <w:r w:rsidRPr="00DD6BE9">
        <w:rPr>
          <w:rFonts w:asciiTheme="minorHAnsi" w:hAnsiTheme="minorHAnsi" w:cstheme="minorHAnsi"/>
          <w:b/>
          <w:bCs/>
          <w:sz w:val="24"/>
          <w:szCs w:val="24"/>
        </w:rPr>
        <w:t>Ad 4</w:t>
      </w:r>
      <w:proofErr w:type="gramStart"/>
      <w:r w:rsidRPr="00DD6BE9">
        <w:rPr>
          <w:rFonts w:asciiTheme="minorHAnsi" w:hAnsiTheme="minorHAnsi" w:cstheme="minorHAnsi"/>
          <w:b/>
          <w:bCs/>
          <w:sz w:val="24"/>
          <w:szCs w:val="24"/>
        </w:rPr>
        <w:t>)  Zhodnocení</w:t>
      </w:r>
      <w:proofErr w:type="gramEnd"/>
      <w:r w:rsidRPr="00DD6BE9">
        <w:rPr>
          <w:rFonts w:asciiTheme="minorHAnsi" w:hAnsiTheme="minorHAnsi" w:cstheme="minorHAnsi"/>
          <w:b/>
          <w:bCs/>
          <w:sz w:val="24"/>
          <w:szCs w:val="24"/>
        </w:rPr>
        <w:t xml:space="preserve"> sociálních dopadů, včetně dopadů na specifické skupiny obyvatel, zejména osoby sociálně slabé, osoby se zdravotním postižením a národnostní menšiny, dopadů na ochranu práv dětí a dopadů na životní prostředí</w:t>
      </w:r>
    </w:p>
    <w:p w14:paraId="2D6AE194" w14:textId="77777777" w:rsidR="00DD6BE9" w:rsidRPr="00DD6BE9" w:rsidRDefault="00DD6BE9" w:rsidP="00DD6BE9">
      <w:pPr>
        <w:jc w:val="both"/>
        <w:rPr>
          <w:rFonts w:asciiTheme="minorHAnsi" w:hAnsiTheme="minorHAnsi" w:cstheme="minorHAnsi"/>
          <w:sz w:val="24"/>
          <w:szCs w:val="24"/>
        </w:rPr>
      </w:pPr>
    </w:p>
    <w:p w14:paraId="785CAC1A" w14:textId="77777777" w:rsidR="00DD6BE9" w:rsidRPr="00DD6BE9" w:rsidRDefault="00DD6BE9" w:rsidP="00DD6BE9">
      <w:pPr>
        <w:jc w:val="both"/>
        <w:rPr>
          <w:rFonts w:asciiTheme="minorHAnsi" w:hAnsiTheme="minorHAnsi" w:cstheme="minorHAnsi"/>
          <w:b/>
          <w:bCs/>
          <w:sz w:val="24"/>
          <w:szCs w:val="24"/>
        </w:rPr>
      </w:pPr>
      <w:r w:rsidRPr="00DD6BE9">
        <w:rPr>
          <w:rFonts w:asciiTheme="minorHAnsi" w:hAnsiTheme="minorHAnsi" w:cstheme="minorHAnsi"/>
          <w:b/>
          <w:bCs/>
          <w:sz w:val="24"/>
          <w:szCs w:val="24"/>
        </w:rPr>
        <w:t xml:space="preserve">Připomínka a </w:t>
      </w:r>
      <w:proofErr w:type="gramStart"/>
      <w:r w:rsidRPr="00DD6BE9">
        <w:rPr>
          <w:rFonts w:asciiTheme="minorHAnsi" w:hAnsiTheme="minorHAnsi" w:cstheme="minorHAnsi"/>
          <w:b/>
          <w:bCs/>
          <w:sz w:val="24"/>
          <w:szCs w:val="24"/>
        </w:rPr>
        <w:t>odůvodnění :</w:t>
      </w:r>
      <w:proofErr w:type="gramEnd"/>
      <w:r w:rsidRPr="00DD6BE9">
        <w:rPr>
          <w:rFonts w:asciiTheme="minorHAnsi" w:hAnsiTheme="minorHAnsi" w:cstheme="minorHAnsi"/>
          <w:b/>
          <w:bCs/>
          <w:sz w:val="24"/>
          <w:szCs w:val="24"/>
        </w:rPr>
        <w:t xml:space="preserve"> </w:t>
      </w:r>
    </w:p>
    <w:p w14:paraId="16434A46" w14:textId="77777777" w:rsidR="00DD6BE9" w:rsidRPr="00DD6BE9" w:rsidRDefault="00DD6BE9" w:rsidP="00DD6BE9">
      <w:pPr>
        <w:jc w:val="both"/>
        <w:rPr>
          <w:rFonts w:asciiTheme="minorHAnsi" w:hAnsiTheme="minorHAnsi" w:cstheme="minorHAnsi"/>
          <w:sz w:val="24"/>
          <w:szCs w:val="24"/>
        </w:rPr>
      </w:pPr>
      <w:r w:rsidRPr="00DD6BE9">
        <w:rPr>
          <w:rFonts w:asciiTheme="minorHAnsi" w:hAnsiTheme="minorHAnsi" w:cstheme="minorHAnsi"/>
          <w:sz w:val="24"/>
          <w:szCs w:val="24"/>
        </w:rPr>
        <w:t>Se závěrem a vyhodnocením dopadů nesouhlasíme a považujeme jej za nedostatečné. Nebyly zhodnoceny řádně a úplně dopady do všech druhů a stupňů vzdělávání, a to i s přihlédnutím k jednotlivým druhům středních škol.</w:t>
      </w:r>
    </w:p>
    <w:p w14:paraId="2E851767" w14:textId="77777777" w:rsidR="00DD6BE9" w:rsidRPr="00DD6BE9" w:rsidRDefault="00DD6BE9" w:rsidP="00DD6BE9">
      <w:pPr>
        <w:jc w:val="both"/>
        <w:rPr>
          <w:rFonts w:asciiTheme="minorHAnsi" w:hAnsiTheme="minorHAnsi" w:cstheme="minorHAnsi"/>
          <w:sz w:val="24"/>
          <w:szCs w:val="24"/>
        </w:rPr>
      </w:pPr>
      <w:r w:rsidRPr="00DD6BE9">
        <w:rPr>
          <w:rFonts w:asciiTheme="minorHAnsi" w:hAnsiTheme="minorHAnsi" w:cstheme="minorHAnsi"/>
          <w:sz w:val="24"/>
          <w:szCs w:val="24"/>
        </w:rPr>
        <w:t xml:space="preserve">Současně není zohledněn dopad na nadané žáky tak, jak je shora uvedeno, tj. je nutno zohlednit rovněž skutečnost, že navrhovaná úprava je v rozporu s vyhláškou č. 27/2016 o vzdělávání žáků se speciálními vzdělávacími potřebami a žáků nadaných, když žáky uměleckých škol je nutno hodnotit v souvislosti s absolvováním talentové přijímací zkoušky jako nadané a mimořádně nadané v oblasti výtvarného umění. </w:t>
      </w:r>
    </w:p>
    <w:p w14:paraId="42DF9832" w14:textId="77777777" w:rsidR="00DD6BE9" w:rsidRPr="00DD6BE9" w:rsidRDefault="00DD6BE9" w:rsidP="00DD6BE9">
      <w:pPr>
        <w:jc w:val="both"/>
        <w:rPr>
          <w:rFonts w:asciiTheme="minorHAnsi" w:hAnsiTheme="minorHAnsi" w:cstheme="minorHAnsi"/>
          <w:sz w:val="24"/>
          <w:szCs w:val="24"/>
        </w:rPr>
      </w:pPr>
    </w:p>
    <w:p w14:paraId="16DE7E79" w14:textId="77777777" w:rsidR="00DD6BE9" w:rsidRPr="00DD6BE9" w:rsidRDefault="00DD6BE9" w:rsidP="00DD6BE9">
      <w:pPr>
        <w:jc w:val="both"/>
        <w:rPr>
          <w:rFonts w:asciiTheme="minorHAnsi" w:hAnsiTheme="minorHAnsi" w:cstheme="minorHAnsi"/>
          <w:sz w:val="24"/>
          <w:szCs w:val="24"/>
        </w:rPr>
      </w:pPr>
      <w:r w:rsidRPr="00DD6BE9">
        <w:rPr>
          <w:rFonts w:asciiTheme="minorHAnsi" w:hAnsiTheme="minorHAnsi" w:cstheme="minorHAnsi"/>
          <w:sz w:val="24"/>
          <w:szCs w:val="24"/>
        </w:rPr>
        <w:t xml:space="preserve">Snaha o ušetření prostředků v resortu školství nemůže být na újmu kvalitě vzdělávání a nerozvíjení osob s nadáním a mimořádným nadáním. </w:t>
      </w:r>
    </w:p>
    <w:p w14:paraId="70A6A64B" w14:textId="77777777" w:rsidR="00DD6BE9" w:rsidRPr="00DD6BE9" w:rsidRDefault="00DD6BE9" w:rsidP="00DD6BE9">
      <w:pPr>
        <w:jc w:val="both"/>
        <w:rPr>
          <w:rFonts w:asciiTheme="minorHAnsi" w:hAnsiTheme="minorHAnsi" w:cstheme="minorHAnsi"/>
          <w:b/>
          <w:bCs/>
          <w:sz w:val="24"/>
          <w:szCs w:val="24"/>
        </w:rPr>
      </w:pPr>
    </w:p>
    <w:p w14:paraId="4446903E" w14:textId="77777777" w:rsidR="00DD6BE9" w:rsidRPr="00DD6BE9" w:rsidRDefault="00DD6BE9" w:rsidP="00DD6BE9">
      <w:pPr>
        <w:jc w:val="both"/>
        <w:rPr>
          <w:rFonts w:asciiTheme="minorHAnsi" w:hAnsiTheme="minorHAnsi" w:cstheme="minorHAnsi"/>
          <w:b/>
          <w:bCs/>
          <w:sz w:val="24"/>
          <w:szCs w:val="24"/>
        </w:rPr>
      </w:pPr>
      <w:r w:rsidRPr="00DD6BE9">
        <w:rPr>
          <w:rFonts w:asciiTheme="minorHAnsi" w:hAnsiTheme="minorHAnsi" w:cstheme="minorHAnsi"/>
          <w:b/>
          <w:bCs/>
          <w:sz w:val="24"/>
          <w:szCs w:val="24"/>
        </w:rPr>
        <w:t xml:space="preserve">Navrhovaná </w:t>
      </w:r>
      <w:proofErr w:type="gramStart"/>
      <w:r w:rsidRPr="00DD6BE9">
        <w:rPr>
          <w:rFonts w:asciiTheme="minorHAnsi" w:hAnsiTheme="minorHAnsi" w:cstheme="minorHAnsi"/>
          <w:b/>
          <w:bCs/>
          <w:sz w:val="24"/>
          <w:szCs w:val="24"/>
        </w:rPr>
        <w:t>úprava :</w:t>
      </w:r>
      <w:proofErr w:type="gramEnd"/>
    </w:p>
    <w:p w14:paraId="6218843F" w14:textId="77777777" w:rsidR="00DD6BE9" w:rsidRPr="00DD6BE9" w:rsidRDefault="00DD6BE9" w:rsidP="00DD6BE9">
      <w:pPr>
        <w:jc w:val="both"/>
        <w:rPr>
          <w:rFonts w:asciiTheme="minorHAnsi" w:hAnsiTheme="minorHAnsi" w:cstheme="minorHAnsi"/>
          <w:sz w:val="24"/>
          <w:szCs w:val="24"/>
        </w:rPr>
      </w:pPr>
      <w:r w:rsidRPr="00DD6BE9">
        <w:rPr>
          <w:rFonts w:asciiTheme="minorHAnsi" w:hAnsiTheme="minorHAnsi" w:cstheme="minorHAnsi"/>
          <w:sz w:val="24"/>
          <w:szCs w:val="24"/>
        </w:rPr>
        <w:t>Žádáme tak o řádné a pravdivé hodnocení dopadů navrhované regulace.</w:t>
      </w:r>
    </w:p>
    <w:p w14:paraId="0ACDF8D6" w14:textId="77777777" w:rsidR="00DD6BE9" w:rsidRDefault="00DD6BE9" w:rsidP="00DD6BE9">
      <w:pPr>
        <w:jc w:val="both"/>
        <w:rPr>
          <w:rFonts w:asciiTheme="minorHAnsi" w:hAnsiTheme="minorHAnsi" w:cstheme="minorHAnsi"/>
          <w:b/>
          <w:bCs/>
          <w:sz w:val="24"/>
          <w:szCs w:val="24"/>
        </w:rPr>
      </w:pPr>
      <w:r w:rsidRPr="00DD6BE9">
        <w:rPr>
          <w:rFonts w:asciiTheme="minorHAnsi" w:hAnsiTheme="minorHAnsi" w:cstheme="minorHAnsi"/>
          <w:b/>
          <w:bCs/>
          <w:sz w:val="24"/>
          <w:szCs w:val="24"/>
        </w:rPr>
        <w:t>Tato připomínka je zásadní.</w:t>
      </w:r>
    </w:p>
    <w:p w14:paraId="61964A0A" w14:textId="1ACFDA4C" w:rsidR="00DD6BE9" w:rsidRPr="00DD6BE9" w:rsidRDefault="00DD6BE9" w:rsidP="00DD6BE9">
      <w:pPr>
        <w:jc w:val="both"/>
        <w:rPr>
          <w:rFonts w:asciiTheme="minorHAnsi" w:hAnsiTheme="minorHAnsi" w:cstheme="minorHAnsi"/>
          <w:b/>
          <w:bCs/>
          <w:sz w:val="24"/>
          <w:szCs w:val="24"/>
        </w:rPr>
      </w:pPr>
    </w:p>
    <w:p w14:paraId="5DA343B6" w14:textId="77777777" w:rsidR="00DD6BE9" w:rsidRPr="00DD6BE9" w:rsidRDefault="00DD6BE9" w:rsidP="00DD6BE9">
      <w:pPr>
        <w:jc w:val="both"/>
        <w:rPr>
          <w:rFonts w:asciiTheme="minorHAnsi" w:hAnsiTheme="minorHAnsi" w:cstheme="minorHAnsi"/>
          <w:b/>
          <w:sz w:val="24"/>
          <w:szCs w:val="24"/>
          <w:u w:val="single"/>
        </w:rPr>
      </w:pPr>
      <w:r w:rsidRPr="00DD6BE9">
        <w:rPr>
          <w:rFonts w:asciiTheme="minorHAnsi" w:hAnsiTheme="minorHAnsi" w:cstheme="minorHAnsi"/>
          <w:b/>
          <w:noProof/>
          <w:sz w:val="24"/>
          <w:szCs w:val="24"/>
          <w:u w:val="single"/>
        </w:rPr>
        <w:lastRenderedPageBreak/>
        <mc:AlternateContent>
          <mc:Choice Requires="wps">
            <w:drawing>
              <wp:anchor distT="0" distB="0" distL="114300" distR="114300" simplePos="0" relativeHeight="251659776" behindDoc="0" locked="0" layoutInCell="1" allowOverlap="1" wp14:anchorId="4F1B9C99" wp14:editId="71538819">
                <wp:simplePos x="0" y="0"/>
                <wp:positionH relativeFrom="column">
                  <wp:posOffset>-4445</wp:posOffset>
                </wp:positionH>
                <wp:positionV relativeFrom="paragraph">
                  <wp:posOffset>-76200</wp:posOffset>
                </wp:positionV>
                <wp:extent cx="5743575" cy="0"/>
                <wp:effectExtent l="9525" t="8255" r="9525" b="10795"/>
                <wp:wrapNone/>
                <wp:docPr id="143424929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9F7C90" id="_x0000_t32" coordsize="21600,21600" o:spt="32" o:oned="t" path="m,l21600,21600e" filled="f">
                <v:path arrowok="t" fillok="f" o:connecttype="none"/>
                <o:lock v:ext="edit" shapetype="t"/>
              </v:shapetype>
              <v:shape id="AutoShape 3" o:spid="_x0000_s1026" type="#_x0000_t32" style="position:absolute;margin-left:-.35pt;margin-top:-6pt;width:452.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"/>
            </w:pict>
          </mc:Fallback>
        </mc:AlternateContent>
      </w:r>
      <w:r w:rsidRPr="00DD6BE9">
        <w:rPr>
          <w:rFonts w:asciiTheme="minorHAnsi" w:hAnsiTheme="minorHAnsi" w:cstheme="minorHAnsi"/>
          <w:b/>
          <w:sz w:val="24"/>
          <w:szCs w:val="24"/>
          <w:u w:val="single"/>
        </w:rPr>
        <w:t>Konkrétní připomínky</w:t>
      </w:r>
    </w:p>
    <w:p w14:paraId="5B699467" w14:textId="77777777" w:rsidR="00DD6BE9" w:rsidRPr="00DD6BE9" w:rsidRDefault="00DD6BE9" w:rsidP="00DD6BE9">
      <w:pPr>
        <w:jc w:val="both"/>
        <w:rPr>
          <w:rFonts w:asciiTheme="minorHAnsi" w:hAnsiTheme="minorHAnsi" w:cstheme="minorHAnsi"/>
          <w:sz w:val="24"/>
          <w:szCs w:val="24"/>
        </w:rPr>
      </w:pPr>
      <w:r w:rsidRPr="00DD6BE9">
        <w:rPr>
          <w:rFonts w:asciiTheme="minorHAnsi" w:hAnsiTheme="minorHAnsi" w:cstheme="minorHAnsi"/>
          <w:b/>
          <w:bCs/>
          <w:sz w:val="24"/>
          <w:szCs w:val="24"/>
        </w:rPr>
        <w:t>1. Koeficienty jsou sníženy tak, že neumožní v některých oborech</w:t>
      </w:r>
      <w:r w:rsidRPr="00DD6BE9">
        <w:rPr>
          <w:rFonts w:asciiTheme="minorHAnsi" w:hAnsiTheme="minorHAnsi" w:cstheme="minorHAnsi"/>
          <w:sz w:val="24"/>
          <w:szCs w:val="24"/>
        </w:rPr>
        <w:t xml:space="preserve"> </w:t>
      </w:r>
      <w:r w:rsidRPr="00DD6BE9">
        <w:rPr>
          <w:rFonts w:asciiTheme="minorHAnsi" w:hAnsiTheme="minorHAnsi" w:cstheme="minorHAnsi"/>
          <w:b/>
          <w:bCs/>
          <w:sz w:val="24"/>
          <w:szCs w:val="24"/>
        </w:rPr>
        <w:t>ani splnit základní požadavky RVP, ev. využít disponibilní hodiny</w:t>
      </w:r>
      <w:r w:rsidRPr="00DD6BE9">
        <w:rPr>
          <w:rFonts w:asciiTheme="minorHAnsi" w:hAnsiTheme="minorHAnsi" w:cstheme="minorHAnsi"/>
          <w:sz w:val="24"/>
          <w:szCs w:val="24"/>
        </w:rPr>
        <w:t xml:space="preserve">: konkrétně v oborech E, kde v rozmezí </w:t>
      </w:r>
      <w:proofErr w:type="gramStart"/>
      <w:r w:rsidRPr="00DD6BE9">
        <w:rPr>
          <w:rFonts w:asciiTheme="minorHAnsi" w:hAnsiTheme="minorHAnsi" w:cstheme="minorHAnsi"/>
          <w:sz w:val="24"/>
          <w:szCs w:val="24"/>
        </w:rPr>
        <w:t>23 – 24</w:t>
      </w:r>
      <w:proofErr w:type="gramEnd"/>
      <w:r w:rsidRPr="00DD6BE9">
        <w:rPr>
          <w:rFonts w:asciiTheme="minorHAnsi" w:hAnsiTheme="minorHAnsi" w:cstheme="minorHAnsi"/>
          <w:sz w:val="24"/>
          <w:szCs w:val="24"/>
        </w:rPr>
        <w:t xml:space="preserve"> žáků byly koeficienty sníženy o 30 – 40% ve </w:t>
      </w:r>
      <w:r w:rsidRPr="00DD6BE9">
        <w:rPr>
          <w:rFonts w:asciiTheme="minorHAnsi" w:hAnsiTheme="minorHAnsi" w:cstheme="minorHAnsi"/>
          <w:b/>
          <w:bCs/>
          <w:sz w:val="24"/>
          <w:szCs w:val="24"/>
        </w:rPr>
        <w:t>všech</w:t>
      </w:r>
      <w:r w:rsidRPr="00DD6BE9">
        <w:rPr>
          <w:rFonts w:asciiTheme="minorHAnsi" w:hAnsiTheme="minorHAnsi" w:cstheme="minorHAnsi"/>
          <w:sz w:val="24"/>
          <w:szCs w:val="24"/>
        </w:rPr>
        <w:t xml:space="preserve"> oborech, v rozmezí 19 – 20 žáků sníženy v jednotlivých oborech také více než o 20 %, mnohde o více než 35 %.</w:t>
      </w:r>
    </w:p>
    <w:p w14:paraId="7C6F13D9" w14:textId="77777777" w:rsidR="00DD6BE9" w:rsidRPr="00DD6BE9" w:rsidRDefault="00DD6BE9" w:rsidP="00DD6BE9">
      <w:pPr>
        <w:jc w:val="both"/>
        <w:rPr>
          <w:rFonts w:asciiTheme="minorHAnsi" w:hAnsiTheme="minorHAnsi" w:cstheme="minorHAnsi"/>
          <w:sz w:val="24"/>
          <w:szCs w:val="24"/>
        </w:rPr>
      </w:pPr>
      <w:r w:rsidRPr="00DD6BE9">
        <w:rPr>
          <w:rFonts w:asciiTheme="minorHAnsi" w:hAnsiTheme="minorHAnsi" w:cstheme="minorHAnsi"/>
          <w:sz w:val="24"/>
          <w:szCs w:val="24"/>
        </w:rPr>
        <w:t>To je v zásadním rozporu se Strategií vzdělávací politiky ČR do roku 2030+, která byla schválena 19. 10. 2020 Vládou ČR, ke které se hlásí všichni ministři školství po jejím schválení a která stanovuje směr rozvoje školství a priority investic na dalších deset let (</w:t>
      </w:r>
      <w:proofErr w:type="gramStart"/>
      <w:r w:rsidRPr="00DD6BE9">
        <w:rPr>
          <w:rFonts w:asciiTheme="minorHAnsi" w:hAnsiTheme="minorHAnsi" w:cstheme="minorHAnsi"/>
          <w:sz w:val="24"/>
          <w:szCs w:val="24"/>
        </w:rPr>
        <w:t>2020 - 2030</w:t>
      </w:r>
      <w:proofErr w:type="gramEnd"/>
      <w:r w:rsidRPr="00DD6BE9">
        <w:rPr>
          <w:rFonts w:asciiTheme="minorHAnsi" w:hAnsiTheme="minorHAnsi" w:cstheme="minorHAnsi"/>
          <w:sz w:val="24"/>
          <w:szCs w:val="24"/>
        </w:rPr>
        <w:t>+) (citace z webu MŠMT). Je v přímém rozporu zejména se Strategickou linií 5: Zvýšení financování a zajištění jeho stability. Je v rozporu se Strategickým cílem 2 - Snížit nerovnosti v přístupu ke kvalitnímu vzdělávání a umožnit maximální rozvoj potenciálu dětí, žáků a studentů.</w:t>
      </w:r>
    </w:p>
    <w:p w14:paraId="4C596344" w14:textId="77777777" w:rsidR="00DD6BE9" w:rsidRPr="00DD6BE9" w:rsidRDefault="00DD6BE9" w:rsidP="00DD6BE9">
      <w:pPr>
        <w:jc w:val="both"/>
        <w:rPr>
          <w:rFonts w:asciiTheme="minorHAnsi" w:hAnsiTheme="minorHAnsi" w:cstheme="minorHAnsi"/>
          <w:sz w:val="24"/>
          <w:szCs w:val="24"/>
        </w:rPr>
      </w:pPr>
      <w:r w:rsidRPr="00DD6BE9">
        <w:rPr>
          <w:rFonts w:asciiTheme="minorHAnsi" w:hAnsiTheme="minorHAnsi" w:cstheme="minorHAnsi"/>
          <w:sz w:val="24"/>
          <w:szCs w:val="24"/>
        </w:rPr>
        <w:t>Návrh je též v rozporu nejen s Dlouhodobým záměrem vzdělávání a rozvoje vzdělávací soustavy České republiky 2023-2027, který byl již veřejně projednáván a byl předán do připomínkového řízení, ale též s Dlouhodobým záměrem vzdělávání a rozvoje vzdělávací soustavy České republiky na období 2019-2023. Tento dlouhodobý záměr obsahuje tři klíčové cíle:</w:t>
      </w:r>
    </w:p>
    <w:p w14:paraId="1C42163A" w14:textId="77777777" w:rsidR="00DD6BE9" w:rsidRPr="00DD6BE9" w:rsidRDefault="00DD6BE9" w:rsidP="00DD6BE9">
      <w:pPr>
        <w:pStyle w:val="Odstavecseseznamem"/>
        <w:numPr>
          <w:ilvl w:val="0"/>
          <w:numId w:val="22"/>
        </w:numPr>
        <w:spacing w:line="240" w:lineRule="auto"/>
        <w:jc w:val="both"/>
        <w:rPr>
          <w:rFonts w:asciiTheme="minorHAnsi" w:hAnsiTheme="minorHAnsi" w:cstheme="minorHAnsi"/>
          <w:sz w:val="24"/>
          <w:szCs w:val="24"/>
        </w:rPr>
      </w:pPr>
      <w:r w:rsidRPr="00DD6BE9">
        <w:rPr>
          <w:rFonts w:asciiTheme="minorHAnsi" w:hAnsiTheme="minorHAnsi" w:cstheme="minorHAnsi"/>
          <w:sz w:val="24"/>
          <w:szCs w:val="24"/>
        </w:rPr>
        <w:t>více peněz za kvalitní práci pedagogů,</w:t>
      </w:r>
    </w:p>
    <w:p w14:paraId="2E5B5F7A" w14:textId="77777777" w:rsidR="00DD6BE9" w:rsidRPr="00DD6BE9" w:rsidRDefault="00DD6BE9" w:rsidP="00DD6BE9">
      <w:pPr>
        <w:pStyle w:val="Odstavecseseznamem"/>
        <w:numPr>
          <w:ilvl w:val="0"/>
          <w:numId w:val="22"/>
        </w:numPr>
        <w:spacing w:line="240" w:lineRule="auto"/>
        <w:jc w:val="both"/>
        <w:rPr>
          <w:rFonts w:asciiTheme="minorHAnsi" w:hAnsiTheme="minorHAnsi" w:cstheme="minorHAnsi"/>
          <w:sz w:val="24"/>
          <w:szCs w:val="24"/>
        </w:rPr>
      </w:pPr>
      <w:r w:rsidRPr="00DD6BE9">
        <w:rPr>
          <w:rFonts w:asciiTheme="minorHAnsi" w:hAnsiTheme="minorHAnsi" w:cstheme="minorHAnsi"/>
          <w:sz w:val="24"/>
          <w:szCs w:val="24"/>
        </w:rPr>
        <w:t>dokončení revize kurikula a podpoření implementace inovovaných RVP do škol,</w:t>
      </w:r>
    </w:p>
    <w:p w14:paraId="026A8BD6" w14:textId="77777777" w:rsidR="00DD6BE9" w:rsidRPr="00DD6BE9" w:rsidRDefault="00DD6BE9" w:rsidP="00DD6BE9">
      <w:pPr>
        <w:pStyle w:val="Odstavecseseznamem"/>
        <w:numPr>
          <w:ilvl w:val="0"/>
          <w:numId w:val="22"/>
        </w:numPr>
        <w:spacing w:line="240" w:lineRule="auto"/>
        <w:jc w:val="both"/>
        <w:rPr>
          <w:rFonts w:asciiTheme="minorHAnsi" w:hAnsiTheme="minorHAnsi" w:cstheme="minorHAnsi"/>
          <w:sz w:val="24"/>
          <w:szCs w:val="24"/>
        </w:rPr>
      </w:pPr>
      <w:r w:rsidRPr="00DD6BE9">
        <w:rPr>
          <w:rFonts w:asciiTheme="minorHAnsi" w:hAnsiTheme="minorHAnsi" w:cstheme="minorHAnsi"/>
          <w:sz w:val="24"/>
          <w:szCs w:val="24"/>
        </w:rPr>
        <w:t>zlepšení řízení škol a školských zařízení zefektivněním spolupráce centra a středního článku řízení (krajské úřady).</w:t>
      </w:r>
    </w:p>
    <w:p w14:paraId="4C835347" w14:textId="77777777" w:rsidR="00DD6BE9" w:rsidRPr="00DD6BE9" w:rsidRDefault="00DD6BE9" w:rsidP="00DD6BE9">
      <w:pPr>
        <w:jc w:val="both"/>
        <w:rPr>
          <w:rFonts w:asciiTheme="minorHAnsi" w:hAnsiTheme="minorHAnsi" w:cstheme="minorHAnsi"/>
          <w:sz w:val="24"/>
          <w:szCs w:val="24"/>
        </w:rPr>
      </w:pPr>
      <w:r w:rsidRPr="00DD6BE9">
        <w:rPr>
          <w:rFonts w:asciiTheme="minorHAnsi" w:hAnsiTheme="minorHAnsi" w:cstheme="minorHAnsi"/>
          <w:sz w:val="24"/>
          <w:szCs w:val="24"/>
        </w:rPr>
        <w:t xml:space="preserve">V odůvodnění návrhu se uvádí, že střední školy využívají </w:t>
      </w:r>
      <w:proofErr w:type="spellStart"/>
      <w:r w:rsidRPr="00DD6BE9">
        <w:rPr>
          <w:rFonts w:asciiTheme="minorHAnsi" w:hAnsiTheme="minorHAnsi" w:cstheme="minorHAnsi"/>
          <w:sz w:val="24"/>
          <w:szCs w:val="24"/>
        </w:rPr>
        <w:t>PHmax</w:t>
      </w:r>
      <w:proofErr w:type="spellEnd"/>
      <w:r w:rsidRPr="00DD6BE9">
        <w:rPr>
          <w:rFonts w:asciiTheme="minorHAnsi" w:hAnsiTheme="minorHAnsi" w:cstheme="minorHAnsi"/>
          <w:sz w:val="24"/>
          <w:szCs w:val="24"/>
        </w:rPr>
        <w:t xml:space="preserve"> na úrovni 81,61 %, a proto s navrhovaným snížením nebudou mít téměř žádný problém.</w:t>
      </w:r>
    </w:p>
    <w:p w14:paraId="651EB006" w14:textId="77777777" w:rsidR="00DD6BE9" w:rsidRPr="00DD6BE9" w:rsidRDefault="00DD6BE9" w:rsidP="00DD6BE9">
      <w:pPr>
        <w:jc w:val="both"/>
        <w:rPr>
          <w:rFonts w:asciiTheme="minorHAnsi" w:hAnsiTheme="minorHAnsi" w:cstheme="minorHAnsi"/>
          <w:sz w:val="24"/>
          <w:szCs w:val="24"/>
        </w:rPr>
      </w:pPr>
      <w:r w:rsidRPr="00DD6BE9">
        <w:rPr>
          <w:rFonts w:asciiTheme="minorHAnsi" w:hAnsiTheme="minorHAnsi" w:cstheme="minorHAnsi"/>
          <w:sz w:val="24"/>
          <w:szCs w:val="24"/>
        </w:rPr>
        <w:t>S touto argumentaci nelze vůbec souhlasit. V platném nařízení vlády č. 123/2018 Sb., které bylo mnoho let pečlivě připravováno, které se postupně uvádělo do praxe škol od 1. září 2018, bylo uvedeno, že z hlediska zajištění co nejkvalitnější výuky je žádoucí co největší přiblížení se maximálnímu počtu hodin (</w:t>
      </w:r>
      <w:proofErr w:type="spellStart"/>
      <w:r w:rsidRPr="00DD6BE9">
        <w:rPr>
          <w:rFonts w:asciiTheme="minorHAnsi" w:hAnsiTheme="minorHAnsi" w:cstheme="minorHAnsi"/>
          <w:sz w:val="24"/>
          <w:szCs w:val="24"/>
        </w:rPr>
        <w:t>PHmax</w:t>
      </w:r>
      <w:proofErr w:type="spellEnd"/>
      <w:r w:rsidRPr="00DD6BE9">
        <w:rPr>
          <w:rFonts w:asciiTheme="minorHAnsi" w:hAnsiTheme="minorHAnsi" w:cstheme="minorHAnsi"/>
          <w:sz w:val="24"/>
          <w:szCs w:val="24"/>
        </w:rPr>
        <w:t xml:space="preserve">). Ředitelé škol, kteří se výše uvedenými strategickými a dlouhodobými dokumenty řídili, pracovali koncepčně s dlouhodobým výhledem, budou za svoji práci, za tento postup potrestáni, neboť by nemohli reagovat na snížení </w:t>
      </w:r>
      <w:proofErr w:type="spellStart"/>
      <w:r w:rsidRPr="00DD6BE9">
        <w:rPr>
          <w:rFonts w:asciiTheme="minorHAnsi" w:hAnsiTheme="minorHAnsi" w:cstheme="minorHAnsi"/>
          <w:sz w:val="24"/>
          <w:szCs w:val="24"/>
        </w:rPr>
        <w:t>PHmax</w:t>
      </w:r>
      <w:proofErr w:type="spellEnd"/>
      <w:r w:rsidRPr="00DD6BE9">
        <w:rPr>
          <w:rFonts w:asciiTheme="minorHAnsi" w:hAnsiTheme="minorHAnsi" w:cstheme="minorHAnsi"/>
          <w:sz w:val="24"/>
          <w:szCs w:val="24"/>
        </w:rPr>
        <w:t xml:space="preserve"> </w:t>
      </w:r>
      <w:proofErr w:type="gramStart"/>
      <w:r w:rsidRPr="00DD6BE9">
        <w:rPr>
          <w:rFonts w:asciiTheme="minorHAnsi" w:hAnsiTheme="minorHAnsi" w:cstheme="minorHAnsi"/>
          <w:sz w:val="24"/>
          <w:szCs w:val="24"/>
        </w:rPr>
        <w:t>jinak,</w:t>
      </w:r>
      <w:proofErr w:type="gramEnd"/>
      <w:r w:rsidRPr="00DD6BE9">
        <w:rPr>
          <w:rFonts w:asciiTheme="minorHAnsi" w:hAnsiTheme="minorHAnsi" w:cstheme="minorHAnsi"/>
          <w:sz w:val="24"/>
          <w:szCs w:val="24"/>
        </w:rPr>
        <w:t xml:space="preserve"> než snížením odučených hodin, snížením počtu pedagogických pracovníků, nenaplněním podmínek stanovených rámcovými vzdělávacími plány a školními vzdělávacími programy. Vše by jednoznačně vedlo k výraznému zhoršení vzdělávání na středních školách.</w:t>
      </w:r>
    </w:p>
    <w:p w14:paraId="6553AFDE" w14:textId="77777777" w:rsidR="00DD6BE9" w:rsidRPr="00DD6BE9" w:rsidRDefault="00DD6BE9" w:rsidP="00DD6BE9">
      <w:pPr>
        <w:jc w:val="both"/>
        <w:rPr>
          <w:rFonts w:asciiTheme="minorHAnsi" w:hAnsiTheme="minorHAnsi" w:cstheme="minorHAnsi"/>
          <w:sz w:val="24"/>
          <w:szCs w:val="24"/>
        </w:rPr>
      </w:pPr>
      <w:r w:rsidRPr="00DD6BE9">
        <w:rPr>
          <w:rFonts w:asciiTheme="minorHAnsi" w:hAnsiTheme="minorHAnsi" w:cstheme="minorHAnsi"/>
          <w:sz w:val="24"/>
          <w:szCs w:val="24"/>
        </w:rPr>
        <w:t xml:space="preserve">U řady odborných škol jsou povinně dělené předměty z důvodů bezpečnosti a ochrany žáků, což bylo pečlivě kalkulováno při přípravě platného návrhu </w:t>
      </w:r>
      <w:proofErr w:type="spellStart"/>
      <w:r w:rsidRPr="00DD6BE9">
        <w:rPr>
          <w:rFonts w:asciiTheme="minorHAnsi" w:hAnsiTheme="minorHAnsi" w:cstheme="minorHAnsi"/>
          <w:sz w:val="24"/>
          <w:szCs w:val="24"/>
        </w:rPr>
        <w:t>PHmax</w:t>
      </w:r>
      <w:proofErr w:type="spellEnd"/>
      <w:r w:rsidRPr="00DD6BE9">
        <w:rPr>
          <w:rFonts w:asciiTheme="minorHAnsi" w:hAnsiTheme="minorHAnsi" w:cstheme="minorHAnsi"/>
          <w:sz w:val="24"/>
          <w:szCs w:val="24"/>
        </w:rPr>
        <w:t>.</w:t>
      </w:r>
    </w:p>
    <w:p w14:paraId="568EC1BF" w14:textId="77777777" w:rsidR="00DD6BE9" w:rsidRPr="00DD6BE9" w:rsidRDefault="00DD6BE9" w:rsidP="00DD6BE9">
      <w:pPr>
        <w:jc w:val="both"/>
        <w:rPr>
          <w:rFonts w:asciiTheme="minorHAnsi" w:hAnsiTheme="minorHAnsi" w:cstheme="minorHAnsi"/>
          <w:sz w:val="24"/>
          <w:szCs w:val="24"/>
        </w:rPr>
      </w:pPr>
      <w:r w:rsidRPr="00DD6BE9">
        <w:rPr>
          <w:rFonts w:asciiTheme="minorHAnsi" w:hAnsiTheme="minorHAnsi" w:cstheme="minorHAnsi"/>
          <w:sz w:val="24"/>
          <w:szCs w:val="24"/>
        </w:rPr>
        <w:t xml:space="preserve">Navrhované snížení </w:t>
      </w:r>
      <w:proofErr w:type="spellStart"/>
      <w:r w:rsidRPr="00DD6BE9">
        <w:rPr>
          <w:rFonts w:asciiTheme="minorHAnsi" w:hAnsiTheme="minorHAnsi" w:cstheme="minorHAnsi"/>
          <w:sz w:val="24"/>
          <w:szCs w:val="24"/>
        </w:rPr>
        <w:t>PHmax</w:t>
      </w:r>
      <w:proofErr w:type="spellEnd"/>
      <w:r w:rsidRPr="00DD6BE9">
        <w:rPr>
          <w:rFonts w:asciiTheme="minorHAnsi" w:hAnsiTheme="minorHAnsi" w:cstheme="minorHAnsi"/>
          <w:sz w:val="24"/>
          <w:szCs w:val="24"/>
        </w:rPr>
        <w:t xml:space="preserve"> navíc přichází v období, kdy do středních škol přicházejí silnějších populační ročníky. Z pohledu středních technických odborných škol je uvažovaný krok vnímán jako nesystematický a ve svém důsledku povede k prohloubení nedostatku absolventů těchto škol, kteří jsou velmi žádaní na trhu práce.</w:t>
      </w:r>
    </w:p>
    <w:p w14:paraId="3DAB9E05" w14:textId="77777777" w:rsidR="00DD6BE9" w:rsidRPr="00DD6BE9" w:rsidRDefault="00DD6BE9" w:rsidP="00DD6BE9">
      <w:pPr>
        <w:jc w:val="both"/>
        <w:rPr>
          <w:rFonts w:asciiTheme="minorHAnsi" w:hAnsiTheme="minorHAnsi" w:cstheme="minorHAnsi"/>
          <w:sz w:val="24"/>
          <w:szCs w:val="24"/>
          <w:u w:val="single"/>
        </w:rPr>
      </w:pPr>
      <w:r w:rsidRPr="00DD6BE9">
        <w:rPr>
          <w:rFonts w:asciiTheme="minorHAnsi" w:hAnsiTheme="minorHAnsi" w:cstheme="minorHAnsi"/>
          <w:sz w:val="24"/>
          <w:szCs w:val="24"/>
          <w:u w:val="single"/>
        </w:rPr>
        <w:t>Odůvodnění:</w:t>
      </w:r>
    </w:p>
    <w:p w14:paraId="7BD9F34A" w14:textId="77777777" w:rsidR="00DD6BE9" w:rsidRPr="00DD6BE9" w:rsidRDefault="00DD6BE9" w:rsidP="00DD6BE9">
      <w:pPr>
        <w:jc w:val="both"/>
        <w:rPr>
          <w:rFonts w:asciiTheme="minorHAnsi" w:hAnsiTheme="minorHAnsi" w:cstheme="minorHAnsi"/>
          <w:sz w:val="24"/>
          <w:szCs w:val="24"/>
        </w:rPr>
      </w:pPr>
      <w:r w:rsidRPr="00DD6BE9">
        <w:rPr>
          <w:rFonts w:asciiTheme="minorHAnsi" w:hAnsiTheme="minorHAnsi" w:cstheme="minorHAnsi"/>
          <w:sz w:val="24"/>
          <w:szCs w:val="24"/>
        </w:rPr>
        <w:t xml:space="preserve">Koeficienty </w:t>
      </w:r>
      <w:proofErr w:type="spellStart"/>
      <w:r w:rsidRPr="00DD6BE9">
        <w:rPr>
          <w:rFonts w:asciiTheme="minorHAnsi" w:hAnsiTheme="minorHAnsi" w:cstheme="minorHAnsi"/>
          <w:sz w:val="24"/>
          <w:szCs w:val="24"/>
        </w:rPr>
        <w:t>PHmax</w:t>
      </w:r>
      <w:proofErr w:type="spellEnd"/>
      <w:r w:rsidRPr="00DD6BE9">
        <w:rPr>
          <w:rFonts w:asciiTheme="minorHAnsi" w:hAnsiTheme="minorHAnsi" w:cstheme="minorHAnsi"/>
          <w:sz w:val="24"/>
          <w:szCs w:val="24"/>
        </w:rPr>
        <w:t xml:space="preserve"> byly původně konsensuálně nastaveny tak, aby umožnily kvalitní výuku. To předkládaná novela vyhlášky 123/2018 Sb. znemožňuje, protože omezuje financování školních vzdělávacích programů v rozsahu, který je pro školy i pro sociální partnery neakceptovatelný, pro některé školy likvidační.</w:t>
      </w:r>
    </w:p>
    <w:p w14:paraId="7357570A" w14:textId="77777777" w:rsidR="00DD6BE9" w:rsidRPr="00DD6BE9" w:rsidRDefault="00DD6BE9" w:rsidP="00DD6BE9">
      <w:pPr>
        <w:pBdr>
          <w:bottom w:val="single" w:sz="4" w:space="1" w:color="auto"/>
        </w:pBdr>
        <w:jc w:val="both"/>
        <w:rPr>
          <w:rFonts w:asciiTheme="minorHAnsi" w:hAnsiTheme="minorHAnsi" w:cstheme="minorHAnsi"/>
          <w:b/>
          <w:bCs/>
          <w:sz w:val="24"/>
          <w:szCs w:val="24"/>
        </w:rPr>
      </w:pPr>
      <w:r w:rsidRPr="00DD6BE9">
        <w:rPr>
          <w:rFonts w:asciiTheme="minorHAnsi" w:hAnsiTheme="minorHAnsi" w:cstheme="minorHAnsi"/>
          <w:b/>
          <w:bCs/>
          <w:sz w:val="24"/>
          <w:szCs w:val="24"/>
        </w:rPr>
        <w:t xml:space="preserve">Tato připomínka je zásadní </w:t>
      </w:r>
    </w:p>
    <w:p w14:paraId="78B30FE4" w14:textId="77777777" w:rsidR="00DD6BE9" w:rsidRPr="00DD6BE9" w:rsidRDefault="00DD6BE9" w:rsidP="00DD6BE9">
      <w:pPr>
        <w:jc w:val="both"/>
        <w:rPr>
          <w:rFonts w:asciiTheme="minorHAnsi" w:hAnsiTheme="minorHAnsi" w:cstheme="minorHAnsi"/>
          <w:b/>
          <w:bCs/>
          <w:sz w:val="24"/>
          <w:szCs w:val="24"/>
        </w:rPr>
      </w:pPr>
      <w:r w:rsidRPr="00DD6BE9">
        <w:rPr>
          <w:rFonts w:asciiTheme="minorHAnsi" w:hAnsiTheme="minorHAnsi" w:cstheme="minorHAnsi"/>
          <w:b/>
          <w:bCs/>
          <w:sz w:val="24"/>
          <w:szCs w:val="24"/>
        </w:rPr>
        <w:lastRenderedPageBreak/>
        <w:t xml:space="preserve">2. Koeficienty </w:t>
      </w:r>
      <w:proofErr w:type="spellStart"/>
      <w:r w:rsidRPr="00DD6BE9">
        <w:rPr>
          <w:rFonts w:asciiTheme="minorHAnsi" w:hAnsiTheme="minorHAnsi" w:cstheme="minorHAnsi"/>
          <w:b/>
          <w:bCs/>
          <w:sz w:val="24"/>
          <w:szCs w:val="24"/>
        </w:rPr>
        <w:t>PHmax</w:t>
      </w:r>
      <w:proofErr w:type="spellEnd"/>
      <w:r w:rsidRPr="00DD6BE9">
        <w:rPr>
          <w:rFonts w:asciiTheme="minorHAnsi" w:hAnsiTheme="minorHAnsi" w:cstheme="minorHAnsi"/>
          <w:b/>
          <w:bCs/>
          <w:sz w:val="24"/>
          <w:szCs w:val="24"/>
        </w:rPr>
        <w:t xml:space="preserve"> byly sníženy u dvouoborových tříd v rozmezích </w:t>
      </w:r>
      <w:proofErr w:type="gramStart"/>
      <w:r w:rsidRPr="00DD6BE9">
        <w:rPr>
          <w:rFonts w:asciiTheme="minorHAnsi" w:hAnsiTheme="minorHAnsi" w:cstheme="minorHAnsi"/>
          <w:b/>
          <w:bCs/>
          <w:sz w:val="24"/>
          <w:szCs w:val="24"/>
        </w:rPr>
        <w:t>1 – 10</w:t>
      </w:r>
      <w:proofErr w:type="gramEnd"/>
      <w:r w:rsidRPr="00DD6BE9">
        <w:rPr>
          <w:rFonts w:asciiTheme="minorHAnsi" w:hAnsiTheme="minorHAnsi" w:cstheme="minorHAnsi"/>
          <w:b/>
          <w:bCs/>
          <w:sz w:val="24"/>
          <w:szCs w:val="24"/>
        </w:rPr>
        <w:t xml:space="preserve"> žáků a u </w:t>
      </w:r>
      <w:proofErr w:type="spellStart"/>
      <w:r w:rsidRPr="00DD6BE9">
        <w:rPr>
          <w:rFonts w:asciiTheme="minorHAnsi" w:hAnsiTheme="minorHAnsi" w:cstheme="minorHAnsi"/>
          <w:b/>
          <w:bCs/>
          <w:sz w:val="24"/>
          <w:szCs w:val="24"/>
        </w:rPr>
        <w:t>tříoborových</w:t>
      </w:r>
      <w:proofErr w:type="spellEnd"/>
      <w:r w:rsidRPr="00DD6BE9">
        <w:rPr>
          <w:rFonts w:asciiTheme="minorHAnsi" w:hAnsiTheme="minorHAnsi" w:cstheme="minorHAnsi"/>
          <w:b/>
          <w:bCs/>
          <w:sz w:val="24"/>
          <w:szCs w:val="24"/>
        </w:rPr>
        <w:t xml:space="preserve"> tříd v </w:t>
      </w:r>
      <w:proofErr w:type="spellStart"/>
      <w:r w:rsidRPr="00DD6BE9">
        <w:rPr>
          <w:rFonts w:asciiTheme="minorHAnsi" w:hAnsiTheme="minorHAnsi" w:cstheme="minorHAnsi"/>
          <w:b/>
          <w:bCs/>
          <w:sz w:val="24"/>
          <w:szCs w:val="24"/>
        </w:rPr>
        <w:t>rozmězí</w:t>
      </w:r>
      <w:proofErr w:type="spellEnd"/>
      <w:r w:rsidRPr="00DD6BE9">
        <w:rPr>
          <w:rFonts w:asciiTheme="minorHAnsi" w:hAnsiTheme="minorHAnsi" w:cstheme="minorHAnsi"/>
          <w:b/>
          <w:bCs/>
          <w:sz w:val="24"/>
          <w:szCs w:val="24"/>
        </w:rPr>
        <w:t xml:space="preserve"> 1 – 8 žáků v oboru, a to u všech typů oborů odborného vzdělávání (tedy J, E, H, L, M) o více než 15 %.</w:t>
      </w:r>
    </w:p>
    <w:p w14:paraId="0875A860" w14:textId="77777777" w:rsidR="00DD6BE9" w:rsidRPr="00DD6BE9" w:rsidRDefault="00DD6BE9" w:rsidP="00DD6BE9">
      <w:pPr>
        <w:jc w:val="both"/>
        <w:rPr>
          <w:rFonts w:asciiTheme="minorHAnsi" w:hAnsiTheme="minorHAnsi" w:cstheme="minorHAnsi"/>
          <w:sz w:val="24"/>
          <w:szCs w:val="24"/>
          <w:u w:val="single"/>
        </w:rPr>
      </w:pPr>
      <w:r w:rsidRPr="00DD6BE9">
        <w:rPr>
          <w:rFonts w:asciiTheme="minorHAnsi" w:hAnsiTheme="minorHAnsi" w:cstheme="minorHAnsi"/>
          <w:sz w:val="24"/>
          <w:szCs w:val="24"/>
          <w:u w:val="single"/>
        </w:rPr>
        <w:t>Odůvodnění:</w:t>
      </w:r>
    </w:p>
    <w:p w14:paraId="24C918CF" w14:textId="77777777" w:rsidR="00DD6BE9" w:rsidRPr="00DD6BE9" w:rsidRDefault="00DD6BE9" w:rsidP="00DD6BE9">
      <w:pPr>
        <w:jc w:val="both"/>
        <w:rPr>
          <w:rFonts w:asciiTheme="minorHAnsi" w:hAnsiTheme="minorHAnsi" w:cstheme="minorHAnsi"/>
          <w:sz w:val="24"/>
          <w:szCs w:val="24"/>
        </w:rPr>
      </w:pPr>
      <w:r w:rsidRPr="00DD6BE9">
        <w:rPr>
          <w:rFonts w:asciiTheme="minorHAnsi" w:hAnsiTheme="minorHAnsi" w:cstheme="minorHAnsi"/>
          <w:sz w:val="24"/>
          <w:szCs w:val="24"/>
        </w:rPr>
        <w:t xml:space="preserve">To odporuje požadavku na ekonomičnost vzdělávání, kdy je v těchto oborech pro některé školy ekonomicky výhodnější spojovat více oborů do jedné třídy z důvodu úspor při výuce všeobecně vzdělávacích předmětů. K podobnému snížení, až o 20 % dochází u </w:t>
      </w:r>
      <w:proofErr w:type="spellStart"/>
      <w:r w:rsidRPr="00DD6BE9">
        <w:rPr>
          <w:rFonts w:asciiTheme="minorHAnsi" w:hAnsiTheme="minorHAnsi" w:cstheme="minorHAnsi"/>
          <w:sz w:val="24"/>
          <w:szCs w:val="24"/>
        </w:rPr>
        <w:t>čtyřoborových</w:t>
      </w:r>
      <w:proofErr w:type="spellEnd"/>
      <w:r w:rsidRPr="00DD6BE9">
        <w:rPr>
          <w:rFonts w:asciiTheme="minorHAnsi" w:hAnsiTheme="minorHAnsi" w:cstheme="minorHAnsi"/>
          <w:sz w:val="24"/>
          <w:szCs w:val="24"/>
        </w:rPr>
        <w:t xml:space="preserve"> tříd uměleckých oborů. Toto je možné považovat také za diskriminaci odborného vzdělávání, protože u dvouoborových tříd oborů K je snížení pouze o </w:t>
      </w:r>
      <w:proofErr w:type="gramStart"/>
      <w:r w:rsidRPr="00DD6BE9">
        <w:rPr>
          <w:rFonts w:asciiTheme="minorHAnsi" w:hAnsiTheme="minorHAnsi" w:cstheme="minorHAnsi"/>
          <w:sz w:val="24"/>
          <w:szCs w:val="24"/>
        </w:rPr>
        <w:t>6 – 15</w:t>
      </w:r>
      <w:proofErr w:type="gramEnd"/>
      <w:r w:rsidRPr="00DD6BE9">
        <w:rPr>
          <w:rFonts w:asciiTheme="minorHAnsi" w:hAnsiTheme="minorHAnsi" w:cstheme="minorHAnsi"/>
          <w:sz w:val="24"/>
          <w:szCs w:val="24"/>
        </w:rPr>
        <w:t xml:space="preserve"> %, u vyššího počtu žáků </w:t>
      </w:r>
      <w:r w:rsidRPr="00DD6BE9">
        <w:rPr>
          <w:rFonts w:asciiTheme="minorHAnsi" w:hAnsiTheme="minorHAnsi" w:cstheme="minorHAnsi"/>
          <w:b/>
          <w:bCs/>
          <w:sz w:val="24"/>
          <w:szCs w:val="24"/>
        </w:rPr>
        <w:t>pouze o 4 %.</w:t>
      </w:r>
    </w:p>
    <w:p w14:paraId="51C97DF0" w14:textId="77777777" w:rsidR="00DD6BE9" w:rsidRPr="00DD6BE9" w:rsidRDefault="00DD6BE9" w:rsidP="00DD6BE9">
      <w:pPr>
        <w:jc w:val="both"/>
        <w:rPr>
          <w:rFonts w:asciiTheme="minorHAnsi" w:hAnsiTheme="minorHAnsi" w:cstheme="minorHAnsi"/>
          <w:sz w:val="24"/>
          <w:szCs w:val="24"/>
        </w:rPr>
      </w:pPr>
      <w:r w:rsidRPr="00DD6BE9">
        <w:rPr>
          <w:rFonts w:asciiTheme="minorHAnsi" w:hAnsiTheme="minorHAnsi" w:cstheme="minorHAnsi"/>
          <w:b/>
          <w:bCs/>
          <w:sz w:val="24"/>
          <w:szCs w:val="24"/>
        </w:rPr>
        <w:t>Důsledky</w:t>
      </w:r>
      <w:r w:rsidRPr="00DD6BE9">
        <w:rPr>
          <w:rFonts w:asciiTheme="minorHAnsi" w:hAnsiTheme="minorHAnsi" w:cstheme="minorHAnsi"/>
          <w:sz w:val="24"/>
          <w:szCs w:val="24"/>
        </w:rPr>
        <w:t>, bude-li novela vyhlášky 123/2018 Sb. přijata v navrhované podobě:</w:t>
      </w:r>
    </w:p>
    <w:p w14:paraId="39F137A1" w14:textId="77777777" w:rsidR="00DD6BE9" w:rsidRPr="00DD6BE9" w:rsidRDefault="00DD6BE9" w:rsidP="00DD6BE9">
      <w:pPr>
        <w:pStyle w:val="Odstavecseseznamem"/>
        <w:numPr>
          <w:ilvl w:val="0"/>
          <w:numId w:val="17"/>
        </w:numPr>
        <w:spacing w:after="160" w:line="259" w:lineRule="auto"/>
        <w:jc w:val="both"/>
        <w:rPr>
          <w:rFonts w:asciiTheme="minorHAnsi" w:hAnsiTheme="minorHAnsi" w:cstheme="minorHAnsi"/>
          <w:sz w:val="24"/>
          <w:szCs w:val="24"/>
        </w:rPr>
      </w:pPr>
      <w:r w:rsidRPr="00DD6BE9">
        <w:rPr>
          <w:rFonts w:asciiTheme="minorHAnsi" w:hAnsiTheme="minorHAnsi" w:cstheme="minorHAnsi"/>
          <w:b/>
          <w:bCs/>
          <w:sz w:val="24"/>
          <w:szCs w:val="24"/>
        </w:rPr>
        <w:t>snížení kvality výuky</w:t>
      </w:r>
      <w:r w:rsidRPr="00DD6BE9">
        <w:rPr>
          <w:rFonts w:asciiTheme="minorHAnsi" w:hAnsiTheme="minorHAnsi" w:cstheme="minorHAnsi"/>
          <w:sz w:val="24"/>
          <w:szCs w:val="24"/>
        </w:rPr>
        <w:t xml:space="preserve"> v oborech odborného vzdělávání (nutné úpravy školních vzdělávacích programů, snížení možnosti využívat disponibilní hodiny dané RVP, v případě nutnosti snížení počtů hodin vzdělávání v odborných předmětech a odborném výcviku) – tím </w:t>
      </w:r>
      <w:r w:rsidRPr="00DD6BE9">
        <w:rPr>
          <w:rFonts w:asciiTheme="minorHAnsi" w:hAnsiTheme="minorHAnsi" w:cstheme="minorHAnsi"/>
          <w:b/>
          <w:bCs/>
          <w:sz w:val="24"/>
          <w:szCs w:val="24"/>
        </w:rPr>
        <w:t>omezení schopnosti absolventů uplatnit se na trhu práce</w:t>
      </w:r>
    </w:p>
    <w:p w14:paraId="75EFF45A" w14:textId="77777777" w:rsidR="00DD6BE9" w:rsidRPr="00DD6BE9" w:rsidRDefault="00DD6BE9" w:rsidP="00DD6BE9">
      <w:pPr>
        <w:pStyle w:val="Odstavecseseznamem"/>
        <w:jc w:val="both"/>
        <w:rPr>
          <w:rFonts w:asciiTheme="minorHAnsi" w:hAnsiTheme="minorHAnsi" w:cstheme="minorHAnsi"/>
          <w:sz w:val="24"/>
          <w:szCs w:val="24"/>
        </w:rPr>
      </w:pPr>
    </w:p>
    <w:p w14:paraId="117E0ADF" w14:textId="77777777" w:rsidR="00DD6BE9" w:rsidRPr="00DD6BE9" w:rsidRDefault="00DD6BE9" w:rsidP="00DD6BE9">
      <w:pPr>
        <w:pStyle w:val="Odstavecseseznamem"/>
        <w:numPr>
          <w:ilvl w:val="0"/>
          <w:numId w:val="17"/>
        </w:numPr>
        <w:spacing w:after="160" w:line="259" w:lineRule="auto"/>
        <w:jc w:val="both"/>
        <w:rPr>
          <w:rFonts w:asciiTheme="minorHAnsi" w:hAnsiTheme="minorHAnsi" w:cstheme="minorHAnsi"/>
          <w:sz w:val="24"/>
          <w:szCs w:val="24"/>
        </w:rPr>
      </w:pPr>
      <w:r w:rsidRPr="00DD6BE9">
        <w:rPr>
          <w:rFonts w:asciiTheme="minorHAnsi" w:hAnsiTheme="minorHAnsi" w:cstheme="minorHAnsi"/>
          <w:b/>
          <w:bCs/>
          <w:sz w:val="24"/>
          <w:szCs w:val="24"/>
        </w:rPr>
        <w:t>omezení možnosti poskytovat podpůrná opatření</w:t>
      </w:r>
      <w:r w:rsidRPr="00DD6BE9">
        <w:rPr>
          <w:rFonts w:asciiTheme="minorHAnsi" w:hAnsiTheme="minorHAnsi" w:cstheme="minorHAnsi"/>
          <w:sz w:val="24"/>
          <w:szCs w:val="24"/>
        </w:rPr>
        <w:t xml:space="preserve"> žákům se specifickými vzdělávacími potřebami</w:t>
      </w:r>
    </w:p>
    <w:p w14:paraId="2B73CF53" w14:textId="77777777" w:rsidR="00DD6BE9" w:rsidRPr="00DD6BE9" w:rsidRDefault="00DD6BE9" w:rsidP="00DD6BE9">
      <w:pPr>
        <w:pStyle w:val="Odstavecseseznamem"/>
        <w:numPr>
          <w:ilvl w:val="0"/>
          <w:numId w:val="17"/>
        </w:numPr>
        <w:spacing w:after="160" w:line="259" w:lineRule="auto"/>
        <w:jc w:val="both"/>
        <w:rPr>
          <w:rFonts w:asciiTheme="minorHAnsi" w:hAnsiTheme="minorHAnsi" w:cstheme="minorHAnsi"/>
          <w:b/>
          <w:bCs/>
          <w:sz w:val="24"/>
          <w:szCs w:val="24"/>
        </w:rPr>
      </w:pPr>
      <w:r w:rsidRPr="00DD6BE9">
        <w:rPr>
          <w:rFonts w:asciiTheme="minorHAnsi" w:hAnsiTheme="minorHAnsi" w:cstheme="minorHAnsi"/>
          <w:sz w:val="24"/>
          <w:szCs w:val="24"/>
        </w:rPr>
        <w:t xml:space="preserve">omezení možnosti věnovat se jednotlivým žákům individuálně dle jejich vzdělávacích potřeb; to může vést ke </w:t>
      </w:r>
      <w:r w:rsidRPr="00DD6BE9">
        <w:rPr>
          <w:rFonts w:asciiTheme="minorHAnsi" w:hAnsiTheme="minorHAnsi" w:cstheme="minorHAnsi"/>
          <w:b/>
          <w:bCs/>
          <w:sz w:val="24"/>
          <w:szCs w:val="24"/>
        </w:rPr>
        <w:t>zvyšování školní neúspěšnosti a růstu míry předčasných odchodů ze vzdělávání</w:t>
      </w:r>
    </w:p>
    <w:p w14:paraId="14E5737A" w14:textId="77777777" w:rsidR="00DD6BE9" w:rsidRPr="00DD6BE9" w:rsidRDefault="00DD6BE9" w:rsidP="00DD6BE9">
      <w:pPr>
        <w:pStyle w:val="Odstavecseseznamem"/>
        <w:jc w:val="both"/>
        <w:rPr>
          <w:rFonts w:asciiTheme="minorHAnsi" w:hAnsiTheme="minorHAnsi" w:cstheme="minorHAnsi"/>
          <w:b/>
          <w:bCs/>
          <w:sz w:val="24"/>
          <w:szCs w:val="24"/>
        </w:rPr>
      </w:pPr>
    </w:p>
    <w:p w14:paraId="418BDE5F" w14:textId="77777777" w:rsidR="00DD6BE9" w:rsidRPr="00DD6BE9" w:rsidRDefault="00DD6BE9" w:rsidP="00DD6BE9">
      <w:pPr>
        <w:pStyle w:val="Odstavecseseznamem"/>
        <w:numPr>
          <w:ilvl w:val="0"/>
          <w:numId w:val="17"/>
        </w:numPr>
        <w:spacing w:after="160" w:line="259" w:lineRule="auto"/>
        <w:jc w:val="both"/>
        <w:rPr>
          <w:rFonts w:asciiTheme="minorHAnsi" w:hAnsiTheme="minorHAnsi" w:cstheme="minorHAnsi"/>
          <w:sz w:val="24"/>
          <w:szCs w:val="24"/>
        </w:rPr>
      </w:pPr>
      <w:r w:rsidRPr="00DD6BE9">
        <w:rPr>
          <w:rFonts w:asciiTheme="minorHAnsi" w:hAnsiTheme="minorHAnsi" w:cstheme="minorHAnsi"/>
          <w:sz w:val="24"/>
          <w:szCs w:val="24"/>
        </w:rPr>
        <w:t>omezení možností</w:t>
      </w:r>
      <w:r w:rsidRPr="00DD6BE9">
        <w:rPr>
          <w:rFonts w:asciiTheme="minorHAnsi" w:hAnsiTheme="minorHAnsi" w:cstheme="minorHAnsi"/>
          <w:b/>
          <w:bCs/>
          <w:sz w:val="24"/>
          <w:szCs w:val="24"/>
        </w:rPr>
        <w:t xml:space="preserve"> praktické výuky v dílnách, cvičení, práce v laboratořích </w:t>
      </w:r>
      <w:r w:rsidRPr="00DD6BE9">
        <w:rPr>
          <w:rFonts w:asciiTheme="minorHAnsi" w:hAnsiTheme="minorHAnsi" w:cstheme="minorHAnsi"/>
          <w:sz w:val="24"/>
          <w:szCs w:val="24"/>
        </w:rPr>
        <w:t>a všude tam, kde je výuka silně individualizovaná a každý žák pracuje vlastním tempem (tím se mu musí učitel věnovat individuálně)</w:t>
      </w:r>
    </w:p>
    <w:p w14:paraId="2DDEAE31" w14:textId="77777777" w:rsidR="00DD6BE9" w:rsidRPr="00DD6BE9" w:rsidRDefault="00DD6BE9" w:rsidP="00DD6BE9">
      <w:pPr>
        <w:pStyle w:val="Odstavecseseznamem"/>
        <w:jc w:val="both"/>
        <w:rPr>
          <w:rFonts w:asciiTheme="minorHAnsi" w:hAnsiTheme="minorHAnsi" w:cstheme="minorHAnsi"/>
          <w:sz w:val="24"/>
          <w:szCs w:val="24"/>
        </w:rPr>
      </w:pPr>
    </w:p>
    <w:p w14:paraId="52CD52CF" w14:textId="77777777" w:rsidR="00DD6BE9" w:rsidRPr="00DD6BE9" w:rsidRDefault="00DD6BE9" w:rsidP="00DD6BE9">
      <w:pPr>
        <w:pStyle w:val="Odstavecseseznamem"/>
        <w:numPr>
          <w:ilvl w:val="0"/>
          <w:numId w:val="17"/>
        </w:numPr>
        <w:spacing w:after="160" w:line="259" w:lineRule="auto"/>
        <w:jc w:val="both"/>
        <w:rPr>
          <w:rFonts w:asciiTheme="minorHAnsi" w:hAnsiTheme="minorHAnsi" w:cstheme="minorHAnsi"/>
          <w:b/>
          <w:bCs/>
          <w:sz w:val="24"/>
          <w:szCs w:val="24"/>
        </w:rPr>
      </w:pPr>
      <w:r w:rsidRPr="00DD6BE9">
        <w:rPr>
          <w:rFonts w:asciiTheme="minorHAnsi" w:hAnsiTheme="minorHAnsi" w:cstheme="minorHAnsi"/>
          <w:sz w:val="24"/>
          <w:szCs w:val="24"/>
        </w:rPr>
        <w:t xml:space="preserve">omezení možností využívat digitální technologie ve výuce, což jde </w:t>
      </w:r>
      <w:r w:rsidRPr="00DD6BE9">
        <w:rPr>
          <w:rFonts w:asciiTheme="minorHAnsi" w:hAnsiTheme="minorHAnsi" w:cstheme="minorHAnsi"/>
          <w:b/>
          <w:bCs/>
          <w:sz w:val="24"/>
          <w:szCs w:val="24"/>
        </w:rPr>
        <w:t>proti současném trendu digitalizace</w:t>
      </w:r>
    </w:p>
    <w:p w14:paraId="29EEB434" w14:textId="77777777" w:rsidR="00DD6BE9" w:rsidRPr="00DD6BE9" w:rsidRDefault="00DD6BE9" w:rsidP="00DD6BE9">
      <w:pPr>
        <w:pStyle w:val="Odstavecseseznamem"/>
        <w:jc w:val="both"/>
        <w:rPr>
          <w:rFonts w:asciiTheme="minorHAnsi" w:hAnsiTheme="minorHAnsi" w:cstheme="minorHAnsi"/>
          <w:b/>
          <w:bCs/>
          <w:sz w:val="24"/>
          <w:szCs w:val="24"/>
        </w:rPr>
      </w:pPr>
    </w:p>
    <w:p w14:paraId="45840309" w14:textId="77777777" w:rsidR="00DD6BE9" w:rsidRPr="00DD6BE9" w:rsidRDefault="00DD6BE9" w:rsidP="00DD6BE9">
      <w:pPr>
        <w:pStyle w:val="Odstavecseseznamem"/>
        <w:numPr>
          <w:ilvl w:val="0"/>
          <w:numId w:val="17"/>
        </w:numPr>
        <w:spacing w:after="160" w:line="259" w:lineRule="auto"/>
        <w:jc w:val="both"/>
        <w:rPr>
          <w:rFonts w:asciiTheme="minorHAnsi" w:hAnsiTheme="minorHAnsi" w:cstheme="minorHAnsi"/>
          <w:b/>
          <w:bCs/>
          <w:sz w:val="24"/>
          <w:szCs w:val="24"/>
        </w:rPr>
      </w:pPr>
      <w:r w:rsidRPr="00DD6BE9">
        <w:rPr>
          <w:rFonts w:asciiTheme="minorHAnsi" w:hAnsiTheme="minorHAnsi" w:cstheme="minorHAnsi"/>
          <w:b/>
          <w:bCs/>
          <w:sz w:val="24"/>
          <w:szCs w:val="24"/>
        </w:rPr>
        <w:t>v neposlední řadě budou téměř všechny školy muset reagovat změnami ŠVP, což znamená spoustu práce pro učitele navíc, u které se centrálně nepředpokládá, že bude zaplacena!!</w:t>
      </w:r>
    </w:p>
    <w:p w14:paraId="7475496E" w14:textId="77777777" w:rsidR="00DD6BE9" w:rsidRPr="00DD6BE9" w:rsidRDefault="00DD6BE9" w:rsidP="00DD6BE9">
      <w:pPr>
        <w:jc w:val="both"/>
        <w:rPr>
          <w:rFonts w:asciiTheme="minorHAnsi" w:hAnsiTheme="minorHAnsi" w:cstheme="minorHAnsi"/>
          <w:sz w:val="24"/>
          <w:szCs w:val="24"/>
        </w:rPr>
      </w:pPr>
    </w:p>
    <w:p w14:paraId="528F0702" w14:textId="77777777" w:rsidR="00DD6BE9" w:rsidRPr="00DD6BE9" w:rsidRDefault="00DD6BE9" w:rsidP="00DD6BE9">
      <w:pPr>
        <w:jc w:val="both"/>
        <w:rPr>
          <w:rFonts w:asciiTheme="minorHAnsi" w:hAnsiTheme="minorHAnsi" w:cstheme="minorHAnsi"/>
          <w:sz w:val="24"/>
          <w:szCs w:val="24"/>
        </w:rPr>
      </w:pPr>
      <w:r w:rsidRPr="00DD6BE9">
        <w:rPr>
          <w:rFonts w:asciiTheme="minorHAnsi" w:hAnsiTheme="minorHAnsi" w:cstheme="minorHAnsi"/>
          <w:sz w:val="24"/>
          <w:szCs w:val="24"/>
        </w:rPr>
        <w:t>Poznámka:</w:t>
      </w:r>
    </w:p>
    <w:p w14:paraId="540CAFEB" w14:textId="77777777" w:rsidR="00DD6BE9" w:rsidRPr="00DD6BE9" w:rsidRDefault="00DD6BE9" w:rsidP="00DD6BE9">
      <w:pPr>
        <w:jc w:val="both"/>
        <w:rPr>
          <w:rFonts w:asciiTheme="minorHAnsi" w:hAnsiTheme="minorHAnsi" w:cstheme="minorHAnsi"/>
          <w:b/>
          <w:bCs/>
          <w:sz w:val="24"/>
          <w:szCs w:val="24"/>
        </w:rPr>
      </w:pPr>
      <w:r w:rsidRPr="00DD6BE9">
        <w:rPr>
          <w:rFonts w:asciiTheme="minorHAnsi" w:hAnsiTheme="minorHAnsi" w:cstheme="minorHAnsi"/>
          <w:b/>
          <w:bCs/>
          <w:sz w:val="24"/>
          <w:szCs w:val="24"/>
        </w:rPr>
        <w:t xml:space="preserve">Hodnoty </w:t>
      </w:r>
      <w:proofErr w:type="spellStart"/>
      <w:r w:rsidRPr="00DD6BE9">
        <w:rPr>
          <w:rFonts w:asciiTheme="minorHAnsi" w:hAnsiTheme="minorHAnsi" w:cstheme="minorHAnsi"/>
          <w:b/>
          <w:bCs/>
          <w:sz w:val="24"/>
          <w:szCs w:val="24"/>
        </w:rPr>
        <w:t>PHmax</w:t>
      </w:r>
      <w:proofErr w:type="spellEnd"/>
      <w:r w:rsidRPr="00DD6BE9">
        <w:rPr>
          <w:rFonts w:asciiTheme="minorHAnsi" w:hAnsiTheme="minorHAnsi" w:cstheme="minorHAnsi"/>
          <w:b/>
          <w:bCs/>
          <w:sz w:val="24"/>
          <w:szCs w:val="24"/>
        </w:rPr>
        <w:t xml:space="preserve"> byly původně konstruovány tak, aby zajistily kvalitní výuku a umožnily co nejlépe splnit RVP jednotlivých oborů. Jejich snížením to nebude možné.</w:t>
      </w:r>
    </w:p>
    <w:p w14:paraId="05C59C32" w14:textId="77777777" w:rsidR="00DD6BE9" w:rsidRPr="00DD6BE9" w:rsidRDefault="00DD6BE9" w:rsidP="00DD6BE9">
      <w:pPr>
        <w:jc w:val="both"/>
        <w:rPr>
          <w:rFonts w:asciiTheme="minorHAnsi" w:hAnsiTheme="minorHAnsi" w:cstheme="minorHAnsi"/>
          <w:sz w:val="24"/>
          <w:szCs w:val="24"/>
        </w:rPr>
      </w:pPr>
      <w:r w:rsidRPr="00DD6BE9">
        <w:rPr>
          <w:rFonts w:asciiTheme="minorHAnsi" w:hAnsiTheme="minorHAnsi" w:cstheme="minorHAnsi"/>
          <w:sz w:val="24"/>
          <w:szCs w:val="24"/>
        </w:rPr>
        <w:t xml:space="preserve">Z rychlého průzkumu mezi školami SUZ vyplynulo, že 41 % škol se „nevejde“ do nových koeficientů </w:t>
      </w:r>
      <w:proofErr w:type="spellStart"/>
      <w:r w:rsidRPr="00DD6BE9">
        <w:rPr>
          <w:rFonts w:asciiTheme="minorHAnsi" w:hAnsiTheme="minorHAnsi" w:cstheme="minorHAnsi"/>
          <w:sz w:val="24"/>
          <w:szCs w:val="24"/>
        </w:rPr>
        <w:t>PHmax</w:t>
      </w:r>
      <w:proofErr w:type="spellEnd"/>
      <w:r w:rsidRPr="00DD6BE9">
        <w:rPr>
          <w:rFonts w:asciiTheme="minorHAnsi" w:hAnsiTheme="minorHAnsi" w:cstheme="minorHAnsi"/>
          <w:sz w:val="24"/>
          <w:szCs w:val="24"/>
        </w:rPr>
        <w:t xml:space="preserve">, bude tedy muset upravit ŠVP a omezit výuku. S velkou pravděpodobností (s ohledem na požadavky RVP) tím budou omezeny především regionální prvky ve výuce, což může </w:t>
      </w:r>
      <w:r w:rsidRPr="00DD6BE9">
        <w:rPr>
          <w:rFonts w:asciiTheme="minorHAnsi" w:hAnsiTheme="minorHAnsi" w:cstheme="minorHAnsi"/>
          <w:b/>
          <w:bCs/>
          <w:sz w:val="24"/>
          <w:szCs w:val="24"/>
        </w:rPr>
        <w:t>zapříčinit zhoršení spolupráce se sociálními partnery.</w:t>
      </w:r>
    </w:p>
    <w:p w14:paraId="0905EB21" w14:textId="77777777" w:rsidR="00DD6BE9" w:rsidRPr="00DD6BE9" w:rsidRDefault="00DD6BE9" w:rsidP="00DD6BE9">
      <w:pPr>
        <w:jc w:val="both"/>
        <w:rPr>
          <w:rFonts w:asciiTheme="minorHAnsi" w:hAnsiTheme="minorHAnsi" w:cstheme="minorHAnsi"/>
          <w:sz w:val="24"/>
          <w:szCs w:val="24"/>
        </w:rPr>
      </w:pPr>
      <w:r w:rsidRPr="00DD6BE9">
        <w:rPr>
          <w:rFonts w:asciiTheme="minorHAnsi" w:hAnsiTheme="minorHAnsi" w:cstheme="minorHAnsi"/>
          <w:sz w:val="24"/>
          <w:szCs w:val="24"/>
        </w:rPr>
        <w:t xml:space="preserve">Původní hodnoty </w:t>
      </w:r>
      <w:proofErr w:type="spellStart"/>
      <w:r w:rsidRPr="00DD6BE9">
        <w:rPr>
          <w:rFonts w:asciiTheme="minorHAnsi" w:hAnsiTheme="minorHAnsi" w:cstheme="minorHAnsi"/>
          <w:sz w:val="24"/>
          <w:szCs w:val="24"/>
        </w:rPr>
        <w:t>PHmax</w:t>
      </w:r>
      <w:proofErr w:type="spellEnd"/>
      <w:r w:rsidRPr="00DD6BE9">
        <w:rPr>
          <w:rFonts w:asciiTheme="minorHAnsi" w:hAnsiTheme="minorHAnsi" w:cstheme="minorHAnsi"/>
          <w:sz w:val="24"/>
          <w:szCs w:val="24"/>
        </w:rPr>
        <w:t xml:space="preserve"> pro obory typů E, H, L0 byly vytvořeny součtem hodnot pro teoretické vyučování a pro odborný výcvik. Pokud se hodnoty </w:t>
      </w:r>
      <w:proofErr w:type="gramStart"/>
      <w:r w:rsidRPr="00DD6BE9">
        <w:rPr>
          <w:rFonts w:asciiTheme="minorHAnsi" w:hAnsiTheme="minorHAnsi" w:cstheme="minorHAnsi"/>
          <w:sz w:val="24"/>
          <w:szCs w:val="24"/>
        </w:rPr>
        <w:t>sníží</w:t>
      </w:r>
      <w:proofErr w:type="gramEnd"/>
      <w:r w:rsidRPr="00DD6BE9">
        <w:rPr>
          <w:rFonts w:asciiTheme="minorHAnsi" w:hAnsiTheme="minorHAnsi" w:cstheme="minorHAnsi"/>
          <w:sz w:val="24"/>
          <w:szCs w:val="24"/>
        </w:rPr>
        <w:t xml:space="preserve"> plošně a školy sníží počty hodin pro odborný výcvik, protože v jiných předmětech obvykle ubrat nemohou, nebude dosaženo žádné úspory. Důvod: vyučovací povinnost pro učitele odborného výcviku je dána nařízením vlády v limitu </w:t>
      </w:r>
      <w:proofErr w:type="gramStart"/>
      <w:r w:rsidRPr="00DD6BE9">
        <w:rPr>
          <w:rFonts w:asciiTheme="minorHAnsi" w:hAnsiTheme="minorHAnsi" w:cstheme="minorHAnsi"/>
          <w:sz w:val="24"/>
          <w:szCs w:val="24"/>
        </w:rPr>
        <w:t>25 – 35</w:t>
      </w:r>
      <w:proofErr w:type="gramEnd"/>
      <w:r w:rsidRPr="00DD6BE9">
        <w:rPr>
          <w:rFonts w:asciiTheme="minorHAnsi" w:hAnsiTheme="minorHAnsi" w:cstheme="minorHAnsi"/>
          <w:sz w:val="24"/>
          <w:szCs w:val="24"/>
        </w:rPr>
        <w:t xml:space="preserve"> hodin týdně. Učitel odborného výcviku, který nyní </w:t>
      </w:r>
      <w:proofErr w:type="gramStart"/>
      <w:r w:rsidRPr="00DD6BE9">
        <w:rPr>
          <w:rFonts w:asciiTheme="minorHAnsi" w:hAnsiTheme="minorHAnsi" w:cstheme="minorHAnsi"/>
          <w:sz w:val="24"/>
          <w:szCs w:val="24"/>
        </w:rPr>
        <w:t>učí</w:t>
      </w:r>
      <w:proofErr w:type="gramEnd"/>
      <w:r w:rsidRPr="00DD6BE9">
        <w:rPr>
          <w:rFonts w:asciiTheme="minorHAnsi" w:hAnsiTheme="minorHAnsi" w:cstheme="minorHAnsi"/>
          <w:sz w:val="24"/>
          <w:szCs w:val="24"/>
        </w:rPr>
        <w:t xml:space="preserve"> 35 hodin </w:t>
      </w:r>
      <w:r w:rsidRPr="00DD6BE9">
        <w:rPr>
          <w:rFonts w:asciiTheme="minorHAnsi" w:hAnsiTheme="minorHAnsi" w:cstheme="minorHAnsi"/>
          <w:sz w:val="24"/>
          <w:szCs w:val="24"/>
        </w:rPr>
        <w:lastRenderedPageBreak/>
        <w:t>týdně, bude učit pouze 30, žákům se pouze sníží počet hodin tolik potřebné výuky odborného výcviku, ale počet osob ve škole, pobírajících plat, se nezmění.</w:t>
      </w:r>
    </w:p>
    <w:p w14:paraId="431A16F9" w14:textId="77777777" w:rsidR="00DD6BE9" w:rsidRPr="00DD6BE9" w:rsidRDefault="00DD6BE9" w:rsidP="00DD6BE9">
      <w:pPr>
        <w:pBdr>
          <w:bottom w:val="single" w:sz="4" w:space="1" w:color="auto"/>
        </w:pBdr>
        <w:jc w:val="both"/>
        <w:rPr>
          <w:rFonts w:asciiTheme="minorHAnsi" w:hAnsiTheme="minorHAnsi" w:cstheme="minorHAnsi"/>
          <w:b/>
          <w:bCs/>
          <w:sz w:val="24"/>
          <w:szCs w:val="24"/>
        </w:rPr>
      </w:pPr>
      <w:r w:rsidRPr="00DD6BE9">
        <w:rPr>
          <w:rFonts w:asciiTheme="minorHAnsi" w:hAnsiTheme="minorHAnsi" w:cstheme="minorHAnsi"/>
          <w:b/>
          <w:bCs/>
          <w:sz w:val="24"/>
          <w:szCs w:val="24"/>
        </w:rPr>
        <w:t>Tato připomínka je zásadní</w:t>
      </w:r>
    </w:p>
    <w:p w14:paraId="5AF01AF5" w14:textId="77777777" w:rsidR="00DD6BE9" w:rsidRPr="00DD6BE9" w:rsidRDefault="00DD6BE9" w:rsidP="00DD6BE9">
      <w:pPr>
        <w:jc w:val="both"/>
        <w:rPr>
          <w:rFonts w:asciiTheme="minorHAnsi" w:hAnsiTheme="minorHAnsi" w:cstheme="minorHAnsi"/>
          <w:sz w:val="24"/>
          <w:szCs w:val="24"/>
        </w:rPr>
      </w:pPr>
    </w:p>
    <w:p w14:paraId="4847144D" w14:textId="77777777" w:rsidR="00DD6BE9" w:rsidRPr="00DD6BE9" w:rsidRDefault="00DD6BE9" w:rsidP="00DD6BE9">
      <w:pPr>
        <w:jc w:val="both"/>
        <w:rPr>
          <w:rFonts w:asciiTheme="minorHAnsi" w:hAnsiTheme="minorHAnsi" w:cstheme="minorHAnsi"/>
          <w:b/>
          <w:bCs/>
          <w:sz w:val="24"/>
          <w:szCs w:val="24"/>
        </w:rPr>
      </w:pPr>
      <w:r w:rsidRPr="00DD6BE9">
        <w:rPr>
          <w:rFonts w:asciiTheme="minorHAnsi" w:hAnsiTheme="minorHAnsi" w:cstheme="minorHAnsi"/>
          <w:b/>
          <w:bCs/>
          <w:sz w:val="24"/>
          <w:szCs w:val="24"/>
        </w:rPr>
        <w:t>3. Úprava pro obor 23-41-M/01 Strojírenství</w:t>
      </w:r>
    </w:p>
    <w:p w14:paraId="69E2AC01" w14:textId="77777777" w:rsidR="00DD6BE9" w:rsidRPr="00DD6BE9" w:rsidRDefault="00DD6BE9" w:rsidP="00DD6BE9">
      <w:pPr>
        <w:jc w:val="both"/>
        <w:rPr>
          <w:rFonts w:asciiTheme="minorHAnsi" w:hAnsiTheme="minorHAnsi" w:cstheme="minorHAnsi"/>
          <w:sz w:val="24"/>
          <w:szCs w:val="24"/>
        </w:rPr>
      </w:pPr>
      <w:r w:rsidRPr="00DD6BE9">
        <w:rPr>
          <w:rFonts w:asciiTheme="minorHAnsi" w:hAnsiTheme="minorHAnsi" w:cstheme="minorHAnsi"/>
          <w:sz w:val="24"/>
          <w:szCs w:val="24"/>
        </w:rPr>
        <w:t xml:space="preserve">Navrhované snížení </w:t>
      </w:r>
      <w:proofErr w:type="spellStart"/>
      <w:r w:rsidRPr="00DD6BE9">
        <w:rPr>
          <w:rFonts w:asciiTheme="minorHAnsi" w:hAnsiTheme="minorHAnsi" w:cstheme="minorHAnsi"/>
          <w:sz w:val="24"/>
          <w:szCs w:val="24"/>
        </w:rPr>
        <w:t>PHmax</w:t>
      </w:r>
      <w:proofErr w:type="spellEnd"/>
      <w:r w:rsidRPr="00DD6BE9">
        <w:rPr>
          <w:rFonts w:asciiTheme="minorHAnsi" w:hAnsiTheme="minorHAnsi" w:cstheme="minorHAnsi"/>
          <w:sz w:val="24"/>
          <w:szCs w:val="24"/>
        </w:rPr>
        <w:t xml:space="preserve"> značně ovlivní aktuální dělení skupin výuky, které není akceptovatelné z důvodu bezpečnosti výuky, zejména při práci v laboratořích a dílnách. Chápeme nutnost snížení </w:t>
      </w:r>
      <w:proofErr w:type="spellStart"/>
      <w:r w:rsidRPr="00DD6BE9">
        <w:rPr>
          <w:rFonts w:asciiTheme="minorHAnsi" w:hAnsiTheme="minorHAnsi" w:cstheme="minorHAnsi"/>
          <w:sz w:val="24"/>
          <w:szCs w:val="24"/>
        </w:rPr>
        <w:t>PHmax</w:t>
      </w:r>
      <w:proofErr w:type="spellEnd"/>
      <w:r w:rsidRPr="00DD6BE9">
        <w:rPr>
          <w:rFonts w:asciiTheme="minorHAnsi" w:hAnsiTheme="minorHAnsi" w:cstheme="minorHAnsi"/>
          <w:sz w:val="24"/>
          <w:szCs w:val="24"/>
        </w:rPr>
        <w:t xml:space="preserve">, avšak nemyslíme si, že snížení </w:t>
      </w:r>
      <w:proofErr w:type="spellStart"/>
      <w:r w:rsidRPr="00DD6BE9">
        <w:rPr>
          <w:rFonts w:asciiTheme="minorHAnsi" w:hAnsiTheme="minorHAnsi" w:cstheme="minorHAnsi"/>
          <w:sz w:val="24"/>
          <w:szCs w:val="24"/>
        </w:rPr>
        <w:t>PHmax</w:t>
      </w:r>
      <w:proofErr w:type="spellEnd"/>
      <w:r w:rsidRPr="00DD6BE9">
        <w:rPr>
          <w:rFonts w:asciiTheme="minorHAnsi" w:hAnsiTheme="minorHAnsi" w:cstheme="minorHAnsi"/>
          <w:sz w:val="24"/>
          <w:szCs w:val="24"/>
        </w:rPr>
        <w:t xml:space="preserve"> pod úroveň 52,04 (případně 52), která byla nastavena při vzniku ŠVP je správné.</w:t>
      </w:r>
    </w:p>
    <w:p w14:paraId="37EDA0FE" w14:textId="77777777" w:rsidR="00DD6BE9" w:rsidRPr="00DD6BE9" w:rsidRDefault="00DD6BE9" w:rsidP="00DD6BE9">
      <w:pPr>
        <w:jc w:val="both"/>
        <w:rPr>
          <w:rFonts w:asciiTheme="minorHAnsi" w:hAnsiTheme="minorHAnsi" w:cstheme="minorHAnsi"/>
          <w:sz w:val="24"/>
          <w:szCs w:val="24"/>
        </w:rPr>
      </w:pPr>
      <w:r w:rsidRPr="00DD6BE9">
        <w:rPr>
          <w:rFonts w:asciiTheme="minorHAnsi" w:hAnsiTheme="minorHAnsi" w:cstheme="minorHAnsi"/>
          <w:sz w:val="24"/>
          <w:szCs w:val="24"/>
        </w:rPr>
        <w:t xml:space="preserve">V případě snížení </w:t>
      </w:r>
      <w:proofErr w:type="spellStart"/>
      <w:r w:rsidRPr="00DD6BE9">
        <w:rPr>
          <w:rFonts w:asciiTheme="minorHAnsi" w:hAnsiTheme="minorHAnsi" w:cstheme="minorHAnsi"/>
          <w:sz w:val="24"/>
          <w:szCs w:val="24"/>
        </w:rPr>
        <w:t>PHmax</w:t>
      </w:r>
      <w:proofErr w:type="spellEnd"/>
      <w:r w:rsidRPr="00DD6BE9">
        <w:rPr>
          <w:rFonts w:asciiTheme="minorHAnsi" w:hAnsiTheme="minorHAnsi" w:cstheme="minorHAnsi"/>
          <w:sz w:val="24"/>
          <w:szCs w:val="24"/>
        </w:rPr>
        <w:t xml:space="preserve"> navrhujeme snížení na max. 52 u oborů, které vyučujeme tj. 23-41-M/01 Strojírenství. Ani toto snížení není ideální, avšak je akceptovatelné a řešitelné s ohledem na zachování kvality výuky, dělení skupiny, dodržení BOZP. Utrpí však vždy při takto významném snížení kvalita výuky, která může ovlivnit výsledky vzdělávání i nárůst počtu žáků ohrožených školním neúspěchem – např. tam, kde školy zavedly dělení v předmětu matematika (v počátečních ročnících), nebo zavedly předmět cvičení z matematiky. Rovněž nárůst počtu žáků v jazykových skupinách není žádoucí.</w:t>
      </w:r>
    </w:p>
    <w:p w14:paraId="32460911" w14:textId="77777777" w:rsidR="00DD6BE9" w:rsidRPr="00DD6BE9" w:rsidRDefault="00DD6BE9" w:rsidP="00DD6BE9">
      <w:pPr>
        <w:jc w:val="both"/>
        <w:rPr>
          <w:rFonts w:asciiTheme="minorHAnsi" w:hAnsiTheme="minorHAnsi" w:cstheme="minorHAnsi"/>
          <w:sz w:val="24"/>
          <w:szCs w:val="24"/>
        </w:rPr>
      </w:pPr>
      <w:r w:rsidRPr="00DD6BE9">
        <w:rPr>
          <w:rFonts w:asciiTheme="minorHAnsi" w:hAnsiTheme="minorHAnsi" w:cstheme="minorHAnsi"/>
          <w:sz w:val="24"/>
          <w:szCs w:val="24"/>
        </w:rPr>
        <w:t>Návrh rozložení hodin pro tyto obory, koeficienty uvádíme jen u smysluplného počtu žáků ve třídě:</w:t>
      </w:r>
    </w:p>
    <w:p w14:paraId="43D68E05" w14:textId="77777777" w:rsidR="00DD6BE9" w:rsidRPr="00DD6BE9" w:rsidRDefault="00DD6BE9" w:rsidP="00DD6BE9">
      <w:pPr>
        <w:jc w:val="both"/>
        <w:rPr>
          <w:rFonts w:asciiTheme="minorHAnsi" w:hAnsiTheme="minorHAnsi" w:cstheme="minorHAnsi"/>
          <w:sz w:val="24"/>
          <w:szCs w:val="24"/>
        </w:rPr>
      </w:pPr>
      <w:r w:rsidRPr="00DD6BE9">
        <w:rPr>
          <w:rFonts w:asciiTheme="minorHAnsi" w:hAnsiTheme="minorHAnsi" w:cstheme="minorHAnsi"/>
          <w:sz w:val="24"/>
          <w:szCs w:val="24"/>
        </w:rPr>
        <w:t>23-41-M/01 Strojírenství</w:t>
      </w:r>
    </w:p>
    <w:p w14:paraId="19131C2D" w14:textId="77777777" w:rsidR="00DD6BE9" w:rsidRPr="00DD6BE9" w:rsidRDefault="00DD6BE9" w:rsidP="00DD6BE9">
      <w:pPr>
        <w:jc w:val="both"/>
        <w:rPr>
          <w:rFonts w:asciiTheme="minorHAnsi" w:hAnsiTheme="minorHAnsi" w:cstheme="minorHAnsi"/>
          <w:sz w:val="24"/>
          <w:szCs w:val="24"/>
        </w:rPr>
      </w:pPr>
      <w:r w:rsidRPr="00DD6BE9">
        <w:rPr>
          <w:rFonts w:asciiTheme="minorHAnsi" w:hAnsiTheme="minorHAnsi" w:cstheme="minorHAnsi"/>
          <w:sz w:val="24"/>
          <w:szCs w:val="24"/>
        </w:rPr>
        <w:t>14-17 žáků</w:t>
      </w:r>
      <w:r w:rsidRPr="00DD6BE9">
        <w:rPr>
          <w:rFonts w:asciiTheme="minorHAnsi" w:hAnsiTheme="minorHAnsi" w:cstheme="minorHAnsi"/>
          <w:sz w:val="24"/>
          <w:szCs w:val="24"/>
        </w:rPr>
        <w:tab/>
        <w:t>17-20 žáků</w:t>
      </w:r>
      <w:r w:rsidRPr="00DD6BE9">
        <w:rPr>
          <w:rFonts w:asciiTheme="minorHAnsi" w:hAnsiTheme="minorHAnsi" w:cstheme="minorHAnsi"/>
          <w:sz w:val="24"/>
          <w:szCs w:val="24"/>
        </w:rPr>
        <w:tab/>
        <w:t>více než 20-24 žáků</w:t>
      </w:r>
      <w:r w:rsidRPr="00DD6BE9">
        <w:rPr>
          <w:rFonts w:asciiTheme="minorHAnsi" w:hAnsiTheme="minorHAnsi" w:cstheme="minorHAnsi"/>
          <w:sz w:val="24"/>
          <w:szCs w:val="24"/>
        </w:rPr>
        <w:tab/>
        <w:t>více než 24-27 žáků</w:t>
      </w:r>
      <w:r w:rsidRPr="00DD6BE9">
        <w:rPr>
          <w:rFonts w:asciiTheme="minorHAnsi" w:hAnsiTheme="minorHAnsi" w:cstheme="minorHAnsi"/>
          <w:sz w:val="24"/>
          <w:szCs w:val="24"/>
        </w:rPr>
        <w:tab/>
        <w:t>více než 27 žáků</w:t>
      </w:r>
    </w:p>
    <w:p w14:paraId="0D2CB355" w14:textId="77777777" w:rsidR="00DD6BE9" w:rsidRPr="00DD6BE9" w:rsidRDefault="00DD6BE9" w:rsidP="00DD6BE9">
      <w:pPr>
        <w:jc w:val="both"/>
        <w:rPr>
          <w:rFonts w:asciiTheme="minorHAnsi" w:hAnsiTheme="minorHAnsi" w:cstheme="minorHAnsi"/>
          <w:sz w:val="24"/>
          <w:szCs w:val="24"/>
        </w:rPr>
      </w:pPr>
      <w:r w:rsidRPr="00DD6BE9">
        <w:rPr>
          <w:rFonts w:asciiTheme="minorHAnsi" w:hAnsiTheme="minorHAnsi" w:cstheme="minorHAnsi"/>
          <w:strike/>
          <w:sz w:val="24"/>
          <w:szCs w:val="24"/>
        </w:rPr>
        <w:t>26</w:t>
      </w:r>
      <w:r w:rsidRPr="00DD6BE9">
        <w:rPr>
          <w:rFonts w:asciiTheme="minorHAnsi" w:hAnsiTheme="minorHAnsi" w:cstheme="minorHAnsi"/>
          <w:sz w:val="24"/>
          <w:szCs w:val="24"/>
        </w:rPr>
        <w:t xml:space="preserve"> 27</w:t>
      </w:r>
      <w:r w:rsidRPr="00DD6BE9">
        <w:rPr>
          <w:rFonts w:asciiTheme="minorHAnsi" w:hAnsiTheme="minorHAnsi" w:cstheme="minorHAnsi"/>
          <w:sz w:val="24"/>
          <w:szCs w:val="24"/>
        </w:rPr>
        <w:tab/>
      </w:r>
      <w:r w:rsidRPr="00DD6BE9">
        <w:rPr>
          <w:rFonts w:asciiTheme="minorHAnsi" w:hAnsiTheme="minorHAnsi" w:cstheme="minorHAnsi"/>
          <w:sz w:val="24"/>
          <w:szCs w:val="24"/>
        </w:rPr>
        <w:tab/>
      </w:r>
      <w:r w:rsidRPr="00DD6BE9">
        <w:rPr>
          <w:rFonts w:asciiTheme="minorHAnsi" w:hAnsiTheme="minorHAnsi" w:cstheme="minorHAnsi"/>
          <w:strike/>
          <w:sz w:val="24"/>
          <w:szCs w:val="24"/>
        </w:rPr>
        <w:t>38</w:t>
      </w:r>
      <w:r w:rsidRPr="00DD6BE9">
        <w:rPr>
          <w:rFonts w:asciiTheme="minorHAnsi" w:hAnsiTheme="minorHAnsi" w:cstheme="minorHAnsi"/>
          <w:sz w:val="24"/>
          <w:szCs w:val="24"/>
        </w:rPr>
        <w:t xml:space="preserve"> 39</w:t>
      </w:r>
      <w:r w:rsidRPr="00DD6BE9">
        <w:rPr>
          <w:rFonts w:asciiTheme="minorHAnsi" w:hAnsiTheme="minorHAnsi" w:cstheme="minorHAnsi"/>
          <w:sz w:val="24"/>
          <w:szCs w:val="24"/>
        </w:rPr>
        <w:tab/>
      </w:r>
      <w:r w:rsidRPr="00DD6BE9">
        <w:rPr>
          <w:rFonts w:asciiTheme="minorHAnsi" w:hAnsiTheme="minorHAnsi" w:cstheme="minorHAnsi"/>
          <w:sz w:val="24"/>
          <w:szCs w:val="24"/>
        </w:rPr>
        <w:tab/>
      </w:r>
      <w:r w:rsidRPr="00DD6BE9">
        <w:rPr>
          <w:rFonts w:asciiTheme="minorHAnsi" w:hAnsiTheme="minorHAnsi" w:cstheme="minorHAnsi"/>
          <w:strike/>
          <w:sz w:val="24"/>
          <w:szCs w:val="24"/>
        </w:rPr>
        <w:t>46</w:t>
      </w:r>
      <w:r w:rsidRPr="00DD6BE9">
        <w:rPr>
          <w:rFonts w:asciiTheme="minorHAnsi" w:hAnsiTheme="minorHAnsi" w:cstheme="minorHAnsi"/>
          <w:sz w:val="24"/>
          <w:szCs w:val="24"/>
        </w:rPr>
        <w:t xml:space="preserve"> 47</w:t>
      </w:r>
      <w:r w:rsidRPr="00DD6BE9">
        <w:rPr>
          <w:rFonts w:asciiTheme="minorHAnsi" w:hAnsiTheme="minorHAnsi" w:cstheme="minorHAnsi"/>
          <w:sz w:val="24"/>
          <w:szCs w:val="24"/>
        </w:rPr>
        <w:tab/>
      </w:r>
      <w:r w:rsidRPr="00DD6BE9">
        <w:rPr>
          <w:rFonts w:asciiTheme="minorHAnsi" w:hAnsiTheme="minorHAnsi" w:cstheme="minorHAnsi"/>
          <w:sz w:val="24"/>
          <w:szCs w:val="24"/>
        </w:rPr>
        <w:tab/>
      </w:r>
      <w:r w:rsidRPr="00DD6BE9">
        <w:rPr>
          <w:rFonts w:asciiTheme="minorHAnsi" w:hAnsiTheme="minorHAnsi" w:cstheme="minorHAnsi"/>
          <w:sz w:val="24"/>
          <w:szCs w:val="24"/>
        </w:rPr>
        <w:tab/>
      </w:r>
      <w:r w:rsidRPr="00DD6BE9">
        <w:rPr>
          <w:rFonts w:asciiTheme="minorHAnsi" w:hAnsiTheme="minorHAnsi" w:cstheme="minorHAnsi"/>
          <w:strike/>
          <w:sz w:val="24"/>
          <w:szCs w:val="24"/>
        </w:rPr>
        <w:t>48</w:t>
      </w:r>
      <w:r w:rsidRPr="00DD6BE9">
        <w:rPr>
          <w:rFonts w:asciiTheme="minorHAnsi" w:hAnsiTheme="minorHAnsi" w:cstheme="minorHAnsi"/>
          <w:sz w:val="24"/>
          <w:szCs w:val="24"/>
        </w:rPr>
        <w:t xml:space="preserve"> 49</w:t>
      </w:r>
      <w:r w:rsidRPr="00DD6BE9">
        <w:rPr>
          <w:rFonts w:asciiTheme="minorHAnsi" w:hAnsiTheme="minorHAnsi" w:cstheme="minorHAnsi"/>
          <w:sz w:val="24"/>
          <w:szCs w:val="24"/>
        </w:rPr>
        <w:tab/>
      </w:r>
      <w:r w:rsidRPr="00DD6BE9">
        <w:rPr>
          <w:rFonts w:asciiTheme="minorHAnsi" w:hAnsiTheme="minorHAnsi" w:cstheme="minorHAnsi"/>
          <w:sz w:val="24"/>
          <w:szCs w:val="24"/>
        </w:rPr>
        <w:tab/>
      </w:r>
      <w:r w:rsidRPr="00DD6BE9">
        <w:rPr>
          <w:rFonts w:asciiTheme="minorHAnsi" w:hAnsiTheme="minorHAnsi" w:cstheme="minorHAnsi"/>
          <w:sz w:val="24"/>
          <w:szCs w:val="24"/>
        </w:rPr>
        <w:tab/>
      </w:r>
      <w:r w:rsidRPr="00DD6BE9">
        <w:rPr>
          <w:rFonts w:asciiTheme="minorHAnsi" w:hAnsiTheme="minorHAnsi" w:cstheme="minorHAnsi"/>
          <w:strike/>
          <w:sz w:val="24"/>
          <w:szCs w:val="24"/>
        </w:rPr>
        <w:t>51</w:t>
      </w:r>
      <w:r w:rsidRPr="00DD6BE9">
        <w:rPr>
          <w:rFonts w:asciiTheme="minorHAnsi" w:hAnsiTheme="minorHAnsi" w:cstheme="minorHAnsi"/>
          <w:sz w:val="24"/>
          <w:szCs w:val="24"/>
        </w:rPr>
        <w:t xml:space="preserve"> 52</w:t>
      </w:r>
    </w:p>
    <w:p w14:paraId="06E87436" w14:textId="77777777" w:rsidR="00DD6BE9" w:rsidRPr="00DD6BE9" w:rsidRDefault="00DD6BE9" w:rsidP="00DD6BE9">
      <w:pPr>
        <w:pBdr>
          <w:bottom w:val="single" w:sz="4" w:space="1" w:color="auto"/>
        </w:pBdr>
        <w:jc w:val="both"/>
        <w:rPr>
          <w:rFonts w:asciiTheme="minorHAnsi" w:hAnsiTheme="minorHAnsi" w:cstheme="minorHAnsi"/>
          <w:b/>
          <w:bCs/>
          <w:sz w:val="24"/>
          <w:szCs w:val="24"/>
        </w:rPr>
      </w:pPr>
      <w:r w:rsidRPr="00DD6BE9">
        <w:rPr>
          <w:rFonts w:asciiTheme="minorHAnsi" w:hAnsiTheme="minorHAnsi" w:cstheme="minorHAnsi"/>
          <w:b/>
          <w:bCs/>
          <w:sz w:val="24"/>
          <w:szCs w:val="24"/>
        </w:rPr>
        <w:t>Tato připomínka je zásadní.</w:t>
      </w:r>
    </w:p>
    <w:p w14:paraId="1EBEF52A" w14:textId="77777777" w:rsidR="00DD6BE9" w:rsidRPr="00DD6BE9" w:rsidRDefault="00DD6BE9" w:rsidP="00DD6BE9">
      <w:pPr>
        <w:jc w:val="both"/>
        <w:rPr>
          <w:rFonts w:asciiTheme="minorHAnsi" w:hAnsiTheme="minorHAnsi" w:cstheme="minorHAnsi"/>
          <w:sz w:val="24"/>
          <w:szCs w:val="24"/>
        </w:rPr>
      </w:pPr>
    </w:p>
    <w:p w14:paraId="1ED012EB" w14:textId="77777777" w:rsidR="00DD6BE9" w:rsidRPr="00DD6BE9" w:rsidRDefault="00DD6BE9" w:rsidP="00DD6BE9">
      <w:pPr>
        <w:pStyle w:val="Odstavecseseznamem"/>
        <w:numPr>
          <w:ilvl w:val="0"/>
          <w:numId w:val="21"/>
        </w:numPr>
        <w:spacing w:after="160" w:line="259" w:lineRule="auto"/>
        <w:jc w:val="both"/>
        <w:rPr>
          <w:rFonts w:asciiTheme="minorHAnsi" w:hAnsiTheme="minorHAnsi" w:cstheme="minorHAnsi"/>
          <w:sz w:val="24"/>
          <w:szCs w:val="24"/>
        </w:rPr>
      </w:pPr>
      <w:r w:rsidRPr="00DD6BE9">
        <w:rPr>
          <w:rFonts w:asciiTheme="minorHAnsi" w:hAnsiTheme="minorHAnsi" w:cstheme="minorHAnsi"/>
          <w:b/>
          <w:sz w:val="24"/>
          <w:szCs w:val="24"/>
        </w:rPr>
        <w:t>Naplněnost oboru Předškolní a mimoškolní pedagogika a Pedagogické lyceum ve středních pedagogických školách je dlouhodobě do maximální kapacity povolené rejstříkem škol a školských zařízení pro konkrétní školu. Třídy jsou naplňovány na maximálně možný a dovolený počet žáků ve třídě 30 (na výjimku se souhlasem zřizovatele na počet 32-34).</w:t>
      </w:r>
      <w:r w:rsidRPr="00DD6BE9">
        <w:rPr>
          <w:rFonts w:asciiTheme="minorHAnsi" w:hAnsiTheme="minorHAnsi" w:cstheme="minorHAnsi"/>
          <w:sz w:val="24"/>
          <w:szCs w:val="24"/>
        </w:rPr>
        <w:t xml:space="preserve"> </w:t>
      </w:r>
    </w:p>
    <w:p w14:paraId="2F727FDD" w14:textId="77777777" w:rsidR="00DD6BE9" w:rsidRPr="00DD6BE9" w:rsidRDefault="00DD6BE9" w:rsidP="00DD6BE9">
      <w:pPr>
        <w:jc w:val="both"/>
        <w:rPr>
          <w:rFonts w:asciiTheme="minorHAnsi" w:hAnsiTheme="minorHAnsi" w:cstheme="minorHAnsi"/>
          <w:b/>
          <w:sz w:val="24"/>
          <w:szCs w:val="24"/>
        </w:rPr>
      </w:pPr>
      <w:r w:rsidRPr="00DD6BE9">
        <w:rPr>
          <w:rFonts w:asciiTheme="minorHAnsi" w:hAnsiTheme="minorHAnsi" w:cstheme="minorHAnsi"/>
          <w:sz w:val="24"/>
          <w:szCs w:val="24"/>
        </w:rPr>
        <w:t xml:space="preserve">Jedná se o žádané obory jak na trhu práce (viz Vojtěch Jiří, Novotná Hana: Nezaměstnanost absolventů škol se středním a vyšším odborným vzděláním - 2023, NPI, 2023), tak mezi uchazeči o studium. Počet přihlášek ke studiu oboru zpravidla převyšuje trojnásobně (i více) počet přijímaných žáků do 1. ročníku SŠ. S výhledem do budoucna se nedá očekávat pokles zájmu, ba naopak ze zkušenosti z letošního roku a s ohledem na demografickou křivku a plánované změny v přijímacím řízení na SŠ můžeme očekávat ještě vyšší poptávku po oboru. </w:t>
      </w:r>
      <w:r w:rsidRPr="00DD6BE9">
        <w:rPr>
          <w:rFonts w:asciiTheme="minorHAnsi" w:hAnsiTheme="minorHAnsi" w:cstheme="minorHAnsi"/>
          <w:b/>
          <w:sz w:val="24"/>
          <w:szCs w:val="24"/>
        </w:rPr>
        <w:t xml:space="preserve">Přijímat uchazeče do plné kapacity školy, oboru, třídy tak bude nadále požadovaný trend ze strany zřizovatelů středních pedagogických škol a veřejnosti. V takto početných třídách se bez dělení tříd na skupiny nedá realizovat kvalitní odborná výuka a odborná praxe učební. </w:t>
      </w:r>
    </w:p>
    <w:p w14:paraId="56A0077E" w14:textId="77777777" w:rsidR="00DD6BE9" w:rsidRPr="00DD6BE9" w:rsidRDefault="00DD6BE9" w:rsidP="00DD6BE9">
      <w:pPr>
        <w:numPr>
          <w:ilvl w:val="0"/>
          <w:numId w:val="18"/>
        </w:numPr>
        <w:spacing w:after="160" w:line="259" w:lineRule="auto"/>
        <w:jc w:val="both"/>
        <w:rPr>
          <w:rFonts w:asciiTheme="minorHAnsi" w:hAnsiTheme="minorHAnsi" w:cstheme="minorHAnsi"/>
          <w:b/>
          <w:sz w:val="24"/>
          <w:szCs w:val="24"/>
        </w:rPr>
      </w:pPr>
      <w:r w:rsidRPr="00DD6BE9">
        <w:rPr>
          <w:rFonts w:asciiTheme="minorHAnsi" w:hAnsiTheme="minorHAnsi" w:cstheme="minorHAnsi"/>
          <w:b/>
          <w:sz w:val="24"/>
          <w:szCs w:val="24"/>
        </w:rPr>
        <w:t xml:space="preserve">naráží na hygienické, bezpečnostní a provozní omezení </w:t>
      </w:r>
      <w:r w:rsidRPr="00DD6BE9">
        <w:rPr>
          <w:rFonts w:asciiTheme="minorHAnsi" w:hAnsiTheme="minorHAnsi" w:cstheme="minorHAnsi"/>
          <w:sz w:val="24"/>
          <w:szCs w:val="24"/>
        </w:rPr>
        <w:t>(např. velikost tělocvičny a učeben ve škole, či velikost tříd smluvních mateřských škol, školních družin, v nichž je realizována praxe učební).</w:t>
      </w:r>
    </w:p>
    <w:p w14:paraId="544C4E2E" w14:textId="77777777" w:rsidR="00DD6BE9" w:rsidRPr="00DD6BE9" w:rsidRDefault="00DD6BE9" w:rsidP="00DD6BE9">
      <w:pPr>
        <w:numPr>
          <w:ilvl w:val="0"/>
          <w:numId w:val="18"/>
        </w:numPr>
        <w:spacing w:after="160" w:line="259" w:lineRule="auto"/>
        <w:jc w:val="both"/>
        <w:rPr>
          <w:rFonts w:asciiTheme="minorHAnsi" w:hAnsiTheme="minorHAnsi" w:cstheme="minorHAnsi"/>
          <w:sz w:val="24"/>
          <w:szCs w:val="24"/>
        </w:rPr>
      </w:pPr>
      <w:r w:rsidRPr="00DD6BE9">
        <w:rPr>
          <w:rFonts w:asciiTheme="minorHAnsi" w:hAnsiTheme="minorHAnsi" w:cstheme="minorHAnsi"/>
          <w:b/>
          <w:sz w:val="24"/>
          <w:szCs w:val="24"/>
        </w:rPr>
        <w:t>neumožňuje realizaci inovativních metod výuky</w:t>
      </w:r>
      <w:r w:rsidRPr="00DD6BE9">
        <w:rPr>
          <w:rFonts w:asciiTheme="minorHAnsi" w:hAnsiTheme="minorHAnsi" w:cstheme="minorHAnsi"/>
          <w:sz w:val="24"/>
          <w:szCs w:val="24"/>
        </w:rPr>
        <w:t xml:space="preserve">, které jsou zmiňovány ve strategických dokumentech, doporučení ČŠI či podmínkách čerpání financí z OP JAK…).  Navíc z pohledu profesní přípravy budoucích pedagogických pracovníků (skupina oborů 75 a obor Pedagogické lyceum) je nutné, aby žáci těchto oborů vyzkoušeli během své vlastní </w:t>
      </w:r>
      <w:r w:rsidRPr="00DD6BE9">
        <w:rPr>
          <w:rFonts w:asciiTheme="minorHAnsi" w:hAnsiTheme="minorHAnsi" w:cstheme="minorHAnsi"/>
          <w:sz w:val="24"/>
          <w:szCs w:val="24"/>
        </w:rPr>
        <w:lastRenderedPageBreak/>
        <w:t xml:space="preserve">výuky tyto vyučovací metody, pokud chceme, aby je v budoucnu používali ve své vlastní učitelské praxi. </w:t>
      </w:r>
      <w:proofErr w:type="gramStart"/>
      <w:r w:rsidRPr="00DD6BE9">
        <w:rPr>
          <w:rFonts w:asciiTheme="minorHAnsi" w:hAnsiTheme="minorHAnsi" w:cstheme="minorHAnsi"/>
          <w:sz w:val="24"/>
          <w:szCs w:val="24"/>
        </w:rPr>
        <w:t>Utváří</w:t>
      </w:r>
      <w:proofErr w:type="gramEnd"/>
      <w:r w:rsidRPr="00DD6BE9">
        <w:rPr>
          <w:rFonts w:asciiTheme="minorHAnsi" w:hAnsiTheme="minorHAnsi" w:cstheme="minorHAnsi"/>
          <w:sz w:val="24"/>
          <w:szCs w:val="24"/>
        </w:rPr>
        <w:t xml:space="preserve"> si totiž v průběhu studia na středních pedagogických školách svůj pedagogický vzor. </w:t>
      </w:r>
    </w:p>
    <w:p w14:paraId="0E6019A6" w14:textId="77777777" w:rsidR="00DD6BE9" w:rsidRPr="00DD6BE9" w:rsidRDefault="00DD6BE9" w:rsidP="00DD6BE9">
      <w:pPr>
        <w:numPr>
          <w:ilvl w:val="0"/>
          <w:numId w:val="18"/>
        </w:numPr>
        <w:spacing w:after="160" w:line="259" w:lineRule="auto"/>
        <w:jc w:val="both"/>
        <w:rPr>
          <w:rFonts w:asciiTheme="minorHAnsi" w:hAnsiTheme="minorHAnsi" w:cstheme="minorHAnsi"/>
          <w:b/>
          <w:sz w:val="24"/>
          <w:szCs w:val="24"/>
        </w:rPr>
      </w:pPr>
      <w:r w:rsidRPr="00DD6BE9">
        <w:rPr>
          <w:rFonts w:asciiTheme="minorHAnsi" w:hAnsiTheme="minorHAnsi" w:cstheme="minorHAnsi"/>
          <w:b/>
          <w:sz w:val="24"/>
          <w:szCs w:val="24"/>
        </w:rPr>
        <w:t>neumožňuje individualizaci a diferenciaci výuky s ohledem na potřeby žáků nadaných a žáků s PPO.</w:t>
      </w:r>
    </w:p>
    <w:p w14:paraId="17C4AE1A" w14:textId="77777777" w:rsidR="00DD6BE9" w:rsidRPr="00DD6BE9" w:rsidRDefault="00DD6BE9" w:rsidP="00DD6BE9">
      <w:pPr>
        <w:numPr>
          <w:ilvl w:val="0"/>
          <w:numId w:val="18"/>
        </w:numPr>
        <w:spacing w:after="160" w:line="259" w:lineRule="auto"/>
        <w:jc w:val="both"/>
        <w:rPr>
          <w:rFonts w:asciiTheme="minorHAnsi" w:hAnsiTheme="minorHAnsi" w:cstheme="minorHAnsi"/>
          <w:b/>
          <w:sz w:val="24"/>
          <w:szCs w:val="24"/>
        </w:rPr>
      </w:pPr>
      <w:r w:rsidRPr="00DD6BE9">
        <w:rPr>
          <w:rFonts w:asciiTheme="minorHAnsi" w:hAnsiTheme="minorHAnsi" w:cstheme="minorHAnsi"/>
          <w:b/>
          <w:sz w:val="24"/>
          <w:szCs w:val="24"/>
        </w:rPr>
        <w:t xml:space="preserve">neumožňuje specializaci a profilaci žáků v systému povinně volitelných předmětů </w:t>
      </w:r>
      <w:r w:rsidRPr="00DD6BE9">
        <w:rPr>
          <w:rFonts w:asciiTheme="minorHAnsi" w:hAnsiTheme="minorHAnsi" w:cstheme="minorHAnsi"/>
          <w:sz w:val="24"/>
          <w:szCs w:val="24"/>
        </w:rPr>
        <w:t xml:space="preserve">(ve školách jsou tyto obory zpravidla v počtu 1-2 třídy / ročník, tedy nelze využít spojování žáků z různých tříd napříč ročníkem, a při redukovaném </w:t>
      </w:r>
      <w:proofErr w:type="spellStart"/>
      <w:r w:rsidRPr="00DD6BE9">
        <w:rPr>
          <w:rFonts w:asciiTheme="minorHAnsi" w:hAnsiTheme="minorHAnsi" w:cstheme="minorHAnsi"/>
          <w:sz w:val="24"/>
          <w:szCs w:val="24"/>
        </w:rPr>
        <w:t>PHmax</w:t>
      </w:r>
      <w:proofErr w:type="spellEnd"/>
      <w:r w:rsidRPr="00DD6BE9">
        <w:rPr>
          <w:rFonts w:asciiTheme="minorHAnsi" w:hAnsiTheme="minorHAnsi" w:cstheme="minorHAnsi"/>
          <w:sz w:val="24"/>
          <w:szCs w:val="24"/>
        </w:rPr>
        <w:t xml:space="preserve"> nebude možno výběr (a tedy dělení třídy do menších skupin) nabídnout.</w:t>
      </w:r>
    </w:p>
    <w:p w14:paraId="6F57E925" w14:textId="77777777" w:rsidR="00DD6BE9" w:rsidRPr="00DD6BE9" w:rsidRDefault="00DD6BE9" w:rsidP="00DD6BE9">
      <w:pPr>
        <w:jc w:val="both"/>
        <w:rPr>
          <w:rFonts w:asciiTheme="minorHAnsi" w:hAnsiTheme="minorHAnsi" w:cstheme="minorHAnsi"/>
          <w:b/>
          <w:sz w:val="24"/>
          <w:szCs w:val="24"/>
        </w:rPr>
      </w:pPr>
    </w:p>
    <w:p w14:paraId="1A981825" w14:textId="77777777" w:rsidR="00DD6BE9" w:rsidRPr="00DD6BE9" w:rsidRDefault="00DD6BE9" w:rsidP="00DD6BE9">
      <w:pPr>
        <w:numPr>
          <w:ilvl w:val="0"/>
          <w:numId w:val="19"/>
        </w:numPr>
        <w:spacing w:after="160" w:line="259" w:lineRule="auto"/>
        <w:jc w:val="both"/>
        <w:rPr>
          <w:rFonts w:asciiTheme="minorHAnsi" w:hAnsiTheme="minorHAnsi" w:cstheme="minorHAnsi"/>
          <w:sz w:val="24"/>
          <w:szCs w:val="24"/>
        </w:rPr>
      </w:pPr>
      <w:r w:rsidRPr="00DD6BE9">
        <w:rPr>
          <w:rFonts w:asciiTheme="minorHAnsi" w:hAnsiTheme="minorHAnsi" w:cstheme="minorHAnsi"/>
          <w:b/>
          <w:sz w:val="24"/>
          <w:szCs w:val="24"/>
        </w:rPr>
        <w:t>Dělení tříd na skupiny je v oborech kategorie 75 Pedagogika, učitelství a sociální péče prováděno dlouhodobě a v konzistentním počtu předmětů,</w:t>
      </w:r>
      <w:r w:rsidRPr="00DD6BE9">
        <w:rPr>
          <w:rFonts w:asciiTheme="minorHAnsi" w:hAnsiTheme="minorHAnsi" w:cstheme="minorHAnsi"/>
          <w:sz w:val="24"/>
          <w:szCs w:val="24"/>
        </w:rPr>
        <w:t xml:space="preserve"> tedy bylo tomu tak jak v období financování na žáka, tak v současnosti po reformě financování (</w:t>
      </w:r>
      <w:proofErr w:type="spellStart"/>
      <w:r w:rsidRPr="00DD6BE9">
        <w:rPr>
          <w:rFonts w:asciiTheme="minorHAnsi" w:hAnsiTheme="minorHAnsi" w:cstheme="minorHAnsi"/>
          <w:sz w:val="24"/>
          <w:szCs w:val="24"/>
        </w:rPr>
        <w:t>PHmax</w:t>
      </w:r>
      <w:proofErr w:type="spellEnd"/>
      <w:r w:rsidRPr="00DD6BE9">
        <w:rPr>
          <w:rFonts w:asciiTheme="minorHAnsi" w:hAnsiTheme="minorHAnsi" w:cstheme="minorHAnsi"/>
          <w:sz w:val="24"/>
          <w:szCs w:val="24"/>
        </w:rPr>
        <w:t xml:space="preserve">). Nejedná se o momentální trend navyšování počtu pedagogických pracovníků v těchto školách.  </w:t>
      </w:r>
      <w:r w:rsidRPr="00DD6BE9">
        <w:rPr>
          <w:rFonts w:asciiTheme="minorHAnsi" w:hAnsiTheme="minorHAnsi" w:cstheme="minorHAnsi"/>
          <w:b/>
          <w:sz w:val="24"/>
          <w:szCs w:val="24"/>
        </w:rPr>
        <w:t xml:space="preserve">Školy sdružené v Asociaci středních pedagogických škol zřizované kraji vykazují dlouhodobě 89-100% využití </w:t>
      </w:r>
      <w:proofErr w:type="spellStart"/>
      <w:r w:rsidRPr="00DD6BE9">
        <w:rPr>
          <w:rFonts w:asciiTheme="minorHAnsi" w:hAnsiTheme="minorHAnsi" w:cstheme="minorHAnsi"/>
          <w:b/>
          <w:sz w:val="24"/>
          <w:szCs w:val="24"/>
        </w:rPr>
        <w:t>PHmax</w:t>
      </w:r>
      <w:proofErr w:type="spellEnd"/>
      <w:r w:rsidRPr="00DD6BE9">
        <w:rPr>
          <w:rFonts w:asciiTheme="minorHAnsi" w:hAnsiTheme="minorHAnsi" w:cstheme="minorHAnsi"/>
          <w:b/>
          <w:sz w:val="24"/>
          <w:szCs w:val="24"/>
        </w:rPr>
        <w:t xml:space="preserve">. Ve školním roce 2023/2024 se jedná o hodnoty v rozmezí </w:t>
      </w:r>
      <w:proofErr w:type="gramStart"/>
      <w:r w:rsidRPr="00DD6BE9">
        <w:rPr>
          <w:rFonts w:asciiTheme="minorHAnsi" w:hAnsiTheme="minorHAnsi" w:cstheme="minorHAnsi"/>
          <w:b/>
          <w:sz w:val="24"/>
          <w:szCs w:val="24"/>
        </w:rPr>
        <w:t>91,36%</w:t>
      </w:r>
      <w:proofErr w:type="gramEnd"/>
      <w:r w:rsidRPr="00DD6BE9">
        <w:rPr>
          <w:rFonts w:asciiTheme="minorHAnsi" w:hAnsiTheme="minorHAnsi" w:cstheme="minorHAnsi"/>
          <w:b/>
          <w:sz w:val="24"/>
          <w:szCs w:val="24"/>
        </w:rPr>
        <w:t xml:space="preserve"> - 107,28% pro obor Předškolní a mimoškolní pedagogika, o hodnoty 88,43% - 112,04% pro obor Pedagogické lyceum a hodnoty 84,52% - 106,38% pro obor Sociální péče. </w:t>
      </w:r>
      <w:r w:rsidRPr="00DD6BE9">
        <w:rPr>
          <w:rFonts w:asciiTheme="minorHAnsi" w:hAnsiTheme="minorHAnsi" w:cstheme="minorHAnsi"/>
          <w:sz w:val="24"/>
          <w:szCs w:val="24"/>
        </w:rPr>
        <w:t xml:space="preserve">Navrhované snížení </w:t>
      </w:r>
      <w:proofErr w:type="spellStart"/>
      <w:r w:rsidRPr="00DD6BE9">
        <w:rPr>
          <w:rFonts w:asciiTheme="minorHAnsi" w:hAnsiTheme="minorHAnsi" w:cstheme="minorHAnsi"/>
          <w:sz w:val="24"/>
          <w:szCs w:val="24"/>
        </w:rPr>
        <w:t>Phmax</w:t>
      </w:r>
      <w:proofErr w:type="spellEnd"/>
      <w:r w:rsidRPr="00DD6BE9">
        <w:rPr>
          <w:rFonts w:asciiTheme="minorHAnsi" w:hAnsiTheme="minorHAnsi" w:cstheme="minorHAnsi"/>
          <w:sz w:val="24"/>
          <w:szCs w:val="24"/>
        </w:rPr>
        <w:t xml:space="preserve"> od 1. 9. 2024 by nebylo možné organizačně a provozně na středních pedagogických školách realizovat. </w:t>
      </w:r>
      <w:r w:rsidRPr="00DD6BE9">
        <w:rPr>
          <w:rFonts w:asciiTheme="minorHAnsi" w:hAnsiTheme="minorHAnsi" w:cstheme="minorHAnsi"/>
          <w:b/>
          <w:sz w:val="24"/>
          <w:szCs w:val="24"/>
        </w:rPr>
        <w:t>Ani jeden z oborů skupiny 75 a obor 78-42-M/03 Pedagogické lyceum tedy nepatří mezi ty</w:t>
      </w:r>
      <w:r w:rsidRPr="00DD6BE9">
        <w:rPr>
          <w:rFonts w:asciiTheme="minorHAnsi" w:hAnsiTheme="minorHAnsi" w:cstheme="minorHAnsi"/>
          <w:sz w:val="24"/>
          <w:szCs w:val="24"/>
        </w:rPr>
        <w:t xml:space="preserve">, </w:t>
      </w:r>
      <w:r w:rsidRPr="00DD6BE9">
        <w:rPr>
          <w:rFonts w:asciiTheme="minorHAnsi" w:hAnsiTheme="minorHAnsi" w:cstheme="minorHAnsi"/>
          <w:b/>
          <w:sz w:val="24"/>
          <w:szCs w:val="24"/>
        </w:rPr>
        <w:t xml:space="preserve">které by spadaly do MŠMT zmiňovaných oborů a škol s až </w:t>
      </w:r>
      <w:proofErr w:type="gramStart"/>
      <w:r w:rsidRPr="00DD6BE9">
        <w:rPr>
          <w:rFonts w:asciiTheme="minorHAnsi" w:hAnsiTheme="minorHAnsi" w:cstheme="minorHAnsi"/>
          <w:b/>
          <w:sz w:val="24"/>
          <w:szCs w:val="24"/>
        </w:rPr>
        <w:t>15%</w:t>
      </w:r>
      <w:proofErr w:type="gramEnd"/>
      <w:r w:rsidRPr="00DD6BE9">
        <w:rPr>
          <w:rFonts w:asciiTheme="minorHAnsi" w:hAnsiTheme="minorHAnsi" w:cstheme="minorHAnsi"/>
          <w:b/>
          <w:sz w:val="24"/>
          <w:szCs w:val="24"/>
        </w:rPr>
        <w:t xml:space="preserve"> nevyužitím </w:t>
      </w:r>
      <w:proofErr w:type="spellStart"/>
      <w:r w:rsidRPr="00DD6BE9">
        <w:rPr>
          <w:rFonts w:asciiTheme="minorHAnsi" w:hAnsiTheme="minorHAnsi" w:cstheme="minorHAnsi"/>
          <w:b/>
          <w:sz w:val="24"/>
          <w:szCs w:val="24"/>
        </w:rPr>
        <w:t>PHmaxu</w:t>
      </w:r>
      <w:proofErr w:type="spellEnd"/>
      <w:r w:rsidRPr="00DD6BE9">
        <w:rPr>
          <w:rFonts w:asciiTheme="minorHAnsi" w:hAnsiTheme="minorHAnsi" w:cstheme="minorHAnsi"/>
          <w:b/>
          <w:sz w:val="24"/>
          <w:szCs w:val="24"/>
        </w:rPr>
        <w:t>, či využíváním “uměle navyšovaným”.</w:t>
      </w:r>
    </w:p>
    <w:p w14:paraId="57E305E7" w14:textId="77777777" w:rsidR="00DD6BE9" w:rsidRPr="00DD6BE9" w:rsidRDefault="00DD6BE9" w:rsidP="00DD6BE9">
      <w:pPr>
        <w:jc w:val="both"/>
        <w:rPr>
          <w:rFonts w:asciiTheme="minorHAnsi" w:hAnsiTheme="minorHAnsi" w:cstheme="minorHAnsi"/>
          <w:sz w:val="24"/>
          <w:szCs w:val="24"/>
        </w:rPr>
      </w:pPr>
    </w:p>
    <w:p w14:paraId="3B664D2E" w14:textId="77777777" w:rsidR="00DD6BE9" w:rsidRPr="00DD6BE9" w:rsidRDefault="00DD6BE9" w:rsidP="00DD6BE9">
      <w:pPr>
        <w:jc w:val="both"/>
        <w:rPr>
          <w:rFonts w:asciiTheme="minorHAnsi" w:hAnsiTheme="minorHAnsi" w:cstheme="minorHAnsi"/>
          <w:sz w:val="24"/>
          <w:szCs w:val="24"/>
          <w:u w:val="single"/>
        </w:rPr>
      </w:pPr>
      <w:r w:rsidRPr="00DD6BE9">
        <w:rPr>
          <w:rFonts w:asciiTheme="minorHAnsi" w:hAnsiTheme="minorHAnsi" w:cstheme="minorHAnsi"/>
          <w:sz w:val="24"/>
          <w:szCs w:val="24"/>
          <w:u w:val="single"/>
        </w:rPr>
        <w:t>Odůvodnění:</w:t>
      </w:r>
    </w:p>
    <w:p w14:paraId="5EABA484" w14:textId="77777777" w:rsidR="00DD6BE9" w:rsidRPr="00DD6BE9" w:rsidRDefault="00DD6BE9" w:rsidP="00DD6BE9">
      <w:pPr>
        <w:numPr>
          <w:ilvl w:val="0"/>
          <w:numId w:val="20"/>
        </w:numPr>
        <w:spacing w:after="160" w:line="259" w:lineRule="auto"/>
        <w:jc w:val="both"/>
        <w:rPr>
          <w:rFonts w:asciiTheme="minorHAnsi" w:hAnsiTheme="minorHAnsi" w:cstheme="minorHAnsi"/>
          <w:b/>
          <w:sz w:val="24"/>
          <w:szCs w:val="24"/>
        </w:rPr>
      </w:pPr>
      <w:r w:rsidRPr="00DD6BE9">
        <w:rPr>
          <w:rFonts w:asciiTheme="minorHAnsi" w:hAnsiTheme="minorHAnsi" w:cstheme="minorHAnsi"/>
          <w:b/>
          <w:sz w:val="24"/>
          <w:szCs w:val="24"/>
        </w:rPr>
        <w:t xml:space="preserve">Obory skupiny 75 a obor 78-42-M/03 Pedagogické lyceum připravují na výkon REGULOVANÝCH POVOLÁNÍ. </w:t>
      </w:r>
    </w:p>
    <w:p w14:paraId="79D34EBD" w14:textId="77777777" w:rsidR="00DD6BE9" w:rsidRPr="00DD6BE9" w:rsidRDefault="00DD6BE9" w:rsidP="00DD6BE9">
      <w:pPr>
        <w:numPr>
          <w:ilvl w:val="1"/>
          <w:numId w:val="20"/>
        </w:numPr>
        <w:spacing w:after="160" w:line="259" w:lineRule="auto"/>
        <w:jc w:val="both"/>
        <w:rPr>
          <w:rFonts w:asciiTheme="minorHAnsi" w:hAnsiTheme="minorHAnsi" w:cstheme="minorHAnsi"/>
          <w:b/>
          <w:sz w:val="24"/>
          <w:szCs w:val="24"/>
        </w:rPr>
      </w:pPr>
      <w:r w:rsidRPr="00DD6BE9">
        <w:rPr>
          <w:rFonts w:asciiTheme="minorHAnsi" w:hAnsiTheme="minorHAnsi" w:cstheme="minorHAnsi"/>
          <w:b/>
          <w:sz w:val="24"/>
          <w:szCs w:val="24"/>
        </w:rPr>
        <w:t>V gesci MŠMT</w:t>
      </w:r>
      <w:r w:rsidRPr="00DD6BE9">
        <w:rPr>
          <w:rFonts w:asciiTheme="minorHAnsi" w:hAnsiTheme="minorHAnsi" w:cstheme="minorHAnsi"/>
          <w:sz w:val="24"/>
          <w:szCs w:val="24"/>
        </w:rPr>
        <w:t xml:space="preserve"> se jedná o profese: </w:t>
      </w:r>
      <w:r w:rsidRPr="00DD6BE9">
        <w:rPr>
          <w:rFonts w:asciiTheme="minorHAnsi" w:hAnsiTheme="minorHAnsi" w:cstheme="minorHAnsi"/>
          <w:b/>
          <w:sz w:val="24"/>
          <w:szCs w:val="24"/>
        </w:rPr>
        <w:t>učitel v mateřské škole, vychovatel, pedagog volného času a asistent pedagoga</w:t>
      </w:r>
      <w:r w:rsidRPr="00DD6BE9">
        <w:rPr>
          <w:rFonts w:asciiTheme="minorHAnsi" w:hAnsiTheme="minorHAnsi" w:cstheme="minorHAnsi"/>
          <w:sz w:val="24"/>
          <w:szCs w:val="24"/>
        </w:rPr>
        <w:t xml:space="preserve">, což jsou profese, které absolvent oboru Předškolní a mimoškolní pedagogika může vykonávat a v případě oboru Pedagogické lyceum profese pedagog volného času a asistent pedagoga. </w:t>
      </w:r>
    </w:p>
    <w:p w14:paraId="3A80B35A" w14:textId="77777777" w:rsidR="00DD6BE9" w:rsidRPr="00DD6BE9" w:rsidRDefault="00DD6BE9" w:rsidP="00DD6BE9">
      <w:pPr>
        <w:numPr>
          <w:ilvl w:val="1"/>
          <w:numId w:val="20"/>
        </w:numPr>
        <w:spacing w:after="160" w:line="259" w:lineRule="auto"/>
        <w:jc w:val="both"/>
        <w:rPr>
          <w:rFonts w:asciiTheme="minorHAnsi" w:hAnsiTheme="minorHAnsi" w:cstheme="minorHAnsi"/>
          <w:b/>
          <w:sz w:val="24"/>
          <w:szCs w:val="24"/>
        </w:rPr>
      </w:pPr>
      <w:r w:rsidRPr="00DD6BE9">
        <w:rPr>
          <w:rFonts w:asciiTheme="minorHAnsi" w:hAnsiTheme="minorHAnsi" w:cstheme="minorHAnsi"/>
          <w:b/>
          <w:sz w:val="24"/>
          <w:szCs w:val="24"/>
        </w:rPr>
        <w:t>V gesci MPSV</w:t>
      </w:r>
      <w:r w:rsidRPr="00DD6BE9">
        <w:rPr>
          <w:rFonts w:asciiTheme="minorHAnsi" w:hAnsiTheme="minorHAnsi" w:cstheme="minorHAnsi"/>
          <w:sz w:val="24"/>
          <w:szCs w:val="24"/>
        </w:rPr>
        <w:t xml:space="preserve"> se jedná o profesi </w:t>
      </w:r>
      <w:r w:rsidRPr="00DD6BE9">
        <w:rPr>
          <w:rFonts w:asciiTheme="minorHAnsi" w:hAnsiTheme="minorHAnsi" w:cstheme="minorHAnsi"/>
          <w:b/>
          <w:sz w:val="24"/>
          <w:szCs w:val="24"/>
        </w:rPr>
        <w:t>pracovník v sociálních službách,</w:t>
      </w:r>
      <w:r w:rsidRPr="00DD6BE9">
        <w:rPr>
          <w:rFonts w:asciiTheme="minorHAnsi" w:hAnsiTheme="minorHAnsi" w:cstheme="minorHAnsi"/>
          <w:sz w:val="24"/>
          <w:szCs w:val="24"/>
        </w:rPr>
        <w:t xml:space="preserve"> kterým je absolvent oboru Sociální činnost.</w:t>
      </w:r>
    </w:p>
    <w:p w14:paraId="766D65EC" w14:textId="77777777" w:rsidR="00DD6BE9" w:rsidRPr="00DD6BE9" w:rsidRDefault="00DD6BE9" w:rsidP="00DD6BE9">
      <w:pPr>
        <w:jc w:val="both"/>
        <w:rPr>
          <w:rFonts w:asciiTheme="minorHAnsi" w:hAnsiTheme="minorHAnsi" w:cstheme="minorHAnsi"/>
          <w:sz w:val="24"/>
          <w:szCs w:val="24"/>
        </w:rPr>
      </w:pPr>
      <w:r w:rsidRPr="00DD6BE9">
        <w:rPr>
          <w:rFonts w:asciiTheme="minorHAnsi" w:hAnsiTheme="minorHAnsi" w:cstheme="minorHAnsi"/>
          <w:sz w:val="24"/>
          <w:szCs w:val="24"/>
        </w:rPr>
        <w:t xml:space="preserve">Požadavky na znalosti, dovednosti, kompetence absolventů jsou jednotně upraveny nadřízenými orgány. V případě MŠMT se jedná pouze a výhradně o dva obory středoškolského studia 75-31-M/01 Předškolní a mimoškolní pedagogika a 78-42-M/03 Pedagogické lyceum, které absolvováním studia kvalifikaci pedagogického pracovníka v ČR poskytují. Je tedy s podivem, že v době, kdy se volá po větší provázanosti teoretického vzdělávání budoucích učitelů s praktickou přípravou, nastavuje se kompetenční rámec absolventa učitelství, který je jednotný pro všechny stupně vzdělávací soustavy (od SŠ po VŠ), přistupuje MŠMT k přesně </w:t>
      </w:r>
      <w:r w:rsidRPr="00DD6BE9">
        <w:rPr>
          <w:rFonts w:asciiTheme="minorHAnsi" w:hAnsiTheme="minorHAnsi" w:cstheme="minorHAnsi"/>
          <w:sz w:val="24"/>
          <w:szCs w:val="24"/>
        </w:rPr>
        <w:lastRenderedPageBreak/>
        <w:t xml:space="preserve">opačnému trendu u “svých” středních škol. Redukcí </w:t>
      </w:r>
      <w:proofErr w:type="spellStart"/>
      <w:r w:rsidRPr="00DD6BE9">
        <w:rPr>
          <w:rFonts w:asciiTheme="minorHAnsi" w:hAnsiTheme="minorHAnsi" w:cstheme="minorHAnsi"/>
          <w:sz w:val="24"/>
          <w:szCs w:val="24"/>
        </w:rPr>
        <w:t>PHmax</w:t>
      </w:r>
      <w:proofErr w:type="spellEnd"/>
      <w:r w:rsidRPr="00DD6BE9">
        <w:rPr>
          <w:rFonts w:asciiTheme="minorHAnsi" w:hAnsiTheme="minorHAnsi" w:cstheme="minorHAnsi"/>
          <w:sz w:val="24"/>
          <w:szCs w:val="24"/>
        </w:rPr>
        <w:t xml:space="preserve"> u oborů skupiny 75 Pedagogika, učitelství a sociální péče a oboru skupiny 78 Pedagogické lyceum, které na stejný výkon regulovaných pedagogických povolání připravují stejně jako VOŠ  a VŠ, bortí dosud všeobecně chválený, kladně hodnocený a dlouholetou historií prověřený systém kvalitní středoškolské přípravy žáků na středních pedagogických školách v ČR. </w:t>
      </w:r>
    </w:p>
    <w:p w14:paraId="5DEC13F5" w14:textId="77777777" w:rsidR="00DD6BE9" w:rsidRPr="00DD6BE9" w:rsidRDefault="00DD6BE9" w:rsidP="00DD6BE9">
      <w:pPr>
        <w:jc w:val="both"/>
        <w:rPr>
          <w:rFonts w:asciiTheme="minorHAnsi" w:hAnsiTheme="minorHAnsi" w:cstheme="minorHAnsi"/>
          <w:sz w:val="24"/>
          <w:szCs w:val="24"/>
        </w:rPr>
      </w:pPr>
    </w:p>
    <w:p w14:paraId="44C67658" w14:textId="77777777" w:rsidR="00DD6BE9" w:rsidRPr="00DD6BE9" w:rsidRDefault="00DD6BE9" w:rsidP="00DD6BE9">
      <w:pPr>
        <w:jc w:val="both"/>
        <w:rPr>
          <w:rFonts w:asciiTheme="minorHAnsi" w:hAnsiTheme="minorHAnsi" w:cstheme="minorHAnsi"/>
          <w:b/>
          <w:sz w:val="24"/>
          <w:szCs w:val="24"/>
        </w:rPr>
      </w:pPr>
      <w:r w:rsidRPr="00DD6BE9">
        <w:rPr>
          <w:rFonts w:asciiTheme="minorHAnsi" w:hAnsiTheme="minorHAnsi" w:cstheme="minorHAnsi"/>
          <w:b/>
          <w:sz w:val="24"/>
          <w:szCs w:val="24"/>
        </w:rPr>
        <w:t>OBOR PŘEDŠKOLNÍ A MIMOŠKOLNÍ PEDAGOGIKA:</w:t>
      </w:r>
    </w:p>
    <w:p w14:paraId="0CB6EDBB" w14:textId="77777777" w:rsidR="00DD6BE9" w:rsidRPr="00DD6BE9" w:rsidRDefault="00DD6BE9" w:rsidP="00DD6BE9">
      <w:pPr>
        <w:numPr>
          <w:ilvl w:val="0"/>
          <w:numId w:val="20"/>
        </w:numPr>
        <w:spacing w:after="160" w:line="259" w:lineRule="auto"/>
        <w:jc w:val="both"/>
        <w:rPr>
          <w:rFonts w:asciiTheme="minorHAnsi" w:hAnsiTheme="minorHAnsi" w:cstheme="minorHAnsi"/>
          <w:b/>
          <w:sz w:val="24"/>
          <w:szCs w:val="24"/>
        </w:rPr>
      </w:pPr>
      <w:r w:rsidRPr="00DD6BE9">
        <w:rPr>
          <w:rFonts w:asciiTheme="minorHAnsi" w:hAnsiTheme="minorHAnsi" w:cstheme="minorHAnsi"/>
          <w:b/>
          <w:sz w:val="24"/>
          <w:szCs w:val="24"/>
        </w:rPr>
        <w:t xml:space="preserve">Dělení třídy na skupiny </w:t>
      </w:r>
      <w:r w:rsidRPr="00DD6BE9">
        <w:rPr>
          <w:rFonts w:asciiTheme="minorHAnsi" w:hAnsiTheme="minorHAnsi" w:cstheme="minorHAnsi"/>
          <w:sz w:val="24"/>
          <w:szCs w:val="24"/>
        </w:rPr>
        <w:t>v těchto oborech vzdělání při standardním počtu 30 žáků ve třídě</w:t>
      </w:r>
      <w:r w:rsidRPr="00DD6BE9">
        <w:rPr>
          <w:rFonts w:asciiTheme="minorHAnsi" w:hAnsiTheme="minorHAnsi" w:cstheme="minorHAnsi"/>
          <w:b/>
          <w:sz w:val="24"/>
          <w:szCs w:val="24"/>
        </w:rPr>
        <w:t xml:space="preserve"> je nutně prováděno vždy v případě výuky:</w:t>
      </w:r>
    </w:p>
    <w:p w14:paraId="60CAD7A7" w14:textId="77777777" w:rsidR="00DD6BE9" w:rsidRPr="00DD6BE9" w:rsidRDefault="00DD6BE9" w:rsidP="00DD6BE9">
      <w:pPr>
        <w:numPr>
          <w:ilvl w:val="1"/>
          <w:numId w:val="20"/>
        </w:numPr>
        <w:spacing w:after="160" w:line="259" w:lineRule="auto"/>
        <w:jc w:val="both"/>
        <w:rPr>
          <w:rFonts w:asciiTheme="minorHAnsi" w:hAnsiTheme="minorHAnsi" w:cstheme="minorHAnsi"/>
          <w:b/>
          <w:sz w:val="24"/>
          <w:szCs w:val="24"/>
        </w:rPr>
      </w:pPr>
      <w:r w:rsidRPr="00DD6BE9">
        <w:rPr>
          <w:rFonts w:asciiTheme="minorHAnsi" w:hAnsiTheme="minorHAnsi" w:cstheme="minorHAnsi"/>
          <w:b/>
          <w:sz w:val="24"/>
          <w:szCs w:val="24"/>
        </w:rPr>
        <w:t xml:space="preserve">cizích </w:t>
      </w:r>
      <w:proofErr w:type="gramStart"/>
      <w:r w:rsidRPr="00DD6BE9">
        <w:rPr>
          <w:rFonts w:asciiTheme="minorHAnsi" w:hAnsiTheme="minorHAnsi" w:cstheme="minorHAnsi"/>
          <w:b/>
          <w:sz w:val="24"/>
          <w:szCs w:val="24"/>
        </w:rPr>
        <w:t xml:space="preserve">jazyků </w:t>
      </w:r>
      <w:r w:rsidRPr="00DD6BE9">
        <w:rPr>
          <w:rFonts w:asciiTheme="minorHAnsi" w:hAnsiTheme="minorHAnsi" w:cstheme="minorHAnsi"/>
          <w:sz w:val="24"/>
          <w:szCs w:val="24"/>
        </w:rPr>
        <w:t>- v</w:t>
      </w:r>
      <w:proofErr w:type="gramEnd"/>
      <w:r w:rsidRPr="00DD6BE9">
        <w:rPr>
          <w:rFonts w:asciiTheme="minorHAnsi" w:hAnsiTheme="minorHAnsi" w:cstheme="minorHAnsi"/>
          <w:sz w:val="24"/>
          <w:szCs w:val="24"/>
        </w:rPr>
        <w:t xml:space="preserve"> ŠVP v učebních plánech oborů Pedagogické lyceum a Předškolní a mimoškolní pedagogika jsou mnohdy zařazovány 2 cizí jazyky z důvodu návaznosti na výuku cizích jazyků na ZŠ a možnostech pracovního uplatnění absolventů v zemích EU. </w:t>
      </w:r>
      <w:r w:rsidRPr="00DD6BE9">
        <w:rPr>
          <w:rFonts w:asciiTheme="minorHAnsi" w:hAnsiTheme="minorHAnsi" w:cstheme="minorHAnsi"/>
          <w:b/>
          <w:sz w:val="24"/>
          <w:szCs w:val="24"/>
        </w:rPr>
        <w:t>Třída o 30 žácích je v souladu s vyhláškou č. 13/2005 Sb., v platném znění, dělena na 2 skupiny.</w:t>
      </w:r>
    </w:p>
    <w:p w14:paraId="60C00EC3" w14:textId="77777777" w:rsidR="00DD6BE9" w:rsidRPr="00DD6BE9" w:rsidRDefault="00DD6BE9" w:rsidP="00DD6BE9">
      <w:pPr>
        <w:numPr>
          <w:ilvl w:val="1"/>
          <w:numId w:val="20"/>
        </w:numPr>
        <w:spacing w:after="160" w:line="259" w:lineRule="auto"/>
        <w:jc w:val="both"/>
        <w:rPr>
          <w:rFonts w:asciiTheme="minorHAnsi" w:hAnsiTheme="minorHAnsi" w:cstheme="minorHAnsi"/>
          <w:sz w:val="24"/>
          <w:szCs w:val="24"/>
        </w:rPr>
      </w:pPr>
      <w:r w:rsidRPr="00DD6BE9">
        <w:rPr>
          <w:rFonts w:asciiTheme="minorHAnsi" w:hAnsiTheme="minorHAnsi" w:cstheme="minorHAnsi"/>
          <w:b/>
          <w:sz w:val="24"/>
          <w:szCs w:val="24"/>
        </w:rPr>
        <w:t xml:space="preserve">hry na hudební </w:t>
      </w:r>
      <w:proofErr w:type="gramStart"/>
      <w:r w:rsidRPr="00DD6BE9">
        <w:rPr>
          <w:rFonts w:asciiTheme="minorHAnsi" w:hAnsiTheme="minorHAnsi" w:cstheme="minorHAnsi"/>
          <w:b/>
          <w:sz w:val="24"/>
          <w:szCs w:val="24"/>
        </w:rPr>
        <w:t xml:space="preserve">nástroj </w:t>
      </w:r>
      <w:r w:rsidRPr="00DD6BE9">
        <w:rPr>
          <w:rFonts w:asciiTheme="minorHAnsi" w:hAnsiTheme="minorHAnsi" w:cstheme="minorHAnsi"/>
          <w:sz w:val="24"/>
          <w:szCs w:val="24"/>
        </w:rPr>
        <w:t>- v</w:t>
      </w:r>
      <w:proofErr w:type="gramEnd"/>
      <w:r w:rsidRPr="00DD6BE9">
        <w:rPr>
          <w:rFonts w:asciiTheme="minorHAnsi" w:hAnsiTheme="minorHAnsi" w:cstheme="minorHAnsi"/>
          <w:sz w:val="24"/>
          <w:szCs w:val="24"/>
        </w:rPr>
        <w:t xml:space="preserve"> RVP pro obor Předškolní a mimoškolní pedagogika je v oblasti Didaktiky pedagogických činností požadovaný výsledek vzdělávání: „ovládá hru na nejméně jeden hudební nástroj (např. klavír, housle, kytaru, zobcovou flétnu), je schopen interpretovat písně a hudební skladby různých stylů a žánrů na úrovni přiměřené svým schopnostem, transponovat písně a doprovázet děti při hudebních činnostech.” V tomto předmětu je nezbytná individualizovaná práce s žákem možná pouze díky výuce v malých skupinách pro splnění požadovaného výstupu vzdělávání. V pedagogických školách sdružených v Asociaci je standardem výuka hry na nejméně dva nástroje (klavír, flétna), zpravidla nástroje tři (+ kytara) z důvodu požadavků na absolventy na trhu </w:t>
      </w:r>
      <w:proofErr w:type="gramStart"/>
      <w:r w:rsidRPr="00DD6BE9">
        <w:rPr>
          <w:rFonts w:asciiTheme="minorHAnsi" w:hAnsiTheme="minorHAnsi" w:cstheme="minorHAnsi"/>
          <w:sz w:val="24"/>
          <w:szCs w:val="24"/>
        </w:rPr>
        <w:t>práce - v</w:t>
      </w:r>
      <w:proofErr w:type="gramEnd"/>
      <w:r w:rsidRPr="00DD6BE9">
        <w:rPr>
          <w:rFonts w:asciiTheme="minorHAnsi" w:hAnsiTheme="minorHAnsi" w:cstheme="minorHAnsi"/>
          <w:sz w:val="24"/>
          <w:szCs w:val="24"/>
        </w:rPr>
        <w:t xml:space="preserve"> mateřských školách, školních družinách a zařízeních pro volný čas. </w:t>
      </w:r>
      <w:r w:rsidRPr="00DD6BE9">
        <w:rPr>
          <w:rFonts w:asciiTheme="minorHAnsi" w:hAnsiTheme="minorHAnsi" w:cstheme="minorHAnsi"/>
          <w:b/>
          <w:sz w:val="24"/>
          <w:szCs w:val="24"/>
        </w:rPr>
        <w:t xml:space="preserve">Třída o 30 žácích je minimálně dělena na 4 skupiny po 7-8 žácích a i tento počet žáků je nevyhovující s ohledem na individualizovanou výuku dovednostního charakteru. </w:t>
      </w:r>
    </w:p>
    <w:p w14:paraId="43033AA9" w14:textId="77777777" w:rsidR="00DD6BE9" w:rsidRPr="00DD6BE9" w:rsidRDefault="00DD6BE9" w:rsidP="00DD6BE9">
      <w:pPr>
        <w:numPr>
          <w:ilvl w:val="1"/>
          <w:numId w:val="20"/>
        </w:numPr>
        <w:spacing w:after="160" w:line="259" w:lineRule="auto"/>
        <w:jc w:val="both"/>
        <w:rPr>
          <w:rFonts w:asciiTheme="minorHAnsi" w:hAnsiTheme="minorHAnsi" w:cstheme="minorHAnsi"/>
          <w:sz w:val="24"/>
          <w:szCs w:val="24"/>
        </w:rPr>
      </w:pPr>
      <w:r w:rsidRPr="00DD6BE9">
        <w:rPr>
          <w:rFonts w:asciiTheme="minorHAnsi" w:hAnsiTheme="minorHAnsi" w:cstheme="minorHAnsi"/>
          <w:b/>
          <w:sz w:val="24"/>
          <w:szCs w:val="24"/>
        </w:rPr>
        <w:t xml:space="preserve">praxe </w:t>
      </w:r>
      <w:proofErr w:type="gramStart"/>
      <w:r w:rsidRPr="00DD6BE9">
        <w:rPr>
          <w:rFonts w:asciiTheme="minorHAnsi" w:hAnsiTheme="minorHAnsi" w:cstheme="minorHAnsi"/>
          <w:b/>
          <w:sz w:val="24"/>
          <w:szCs w:val="24"/>
        </w:rPr>
        <w:t xml:space="preserve">učební </w:t>
      </w:r>
      <w:r w:rsidRPr="00DD6BE9">
        <w:rPr>
          <w:rFonts w:asciiTheme="minorHAnsi" w:hAnsiTheme="minorHAnsi" w:cstheme="minorHAnsi"/>
          <w:sz w:val="24"/>
          <w:szCs w:val="24"/>
        </w:rPr>
        <w:t>- v</w:t>
      </w:r>
      <w:proofErr w:type="gramEnd"/>
      <w:r w:rsidRPr="00DD6BE9">
        <w:rPr>
          <w:rFonts w:asciiTheme="minorHAnsi" w:hAnsiTheme="minorHAnsi" w:cstheme="minorHAnsi"/>
          <w:sz w:val="24"/>
          <w:szCs w:val="24"/>
        </w:rPr>
        <w:t xml:space="preserve"> RVP pro obor Předškolní a mimoškolní pedagogika je stanoven minimální rozsah učební praxe 7 týdenních vyučovacích hodin za dobu vzdělávání. „Odborná a učební praxe se uskutečňuje v mateřských školách a školských zařízeních…” Pedagogické školy sdružené v Asociaci středních pedagogických škol realizují celý objem praxe učební i praxe odborné na smluvních pracovištích, tj. v mateřských školách, školních družinách ZŠ či ve volnočasových zařízeních. </w:t>
      </w:r>
      <w:r w:rsidRPr="00DD6BE9">
        <w:rPr>
          <w:rFonts w:asciiTheme="minorHAnsi" w:hAnsiTheme="minorHAnsi" w:cstheme="minorHAnsi"/>
          <w:b/>
          <w:sz w:val="24"/>
          <w:szCs w:val="24"/>
        </w:rPr>
        <w:t xml:space="preserve">Dělení třídy na skupiny je nutné přizpůsobit hygienickým požadavkům ve smluvních zařízeních (jedná se o školy a školská zařízení) a organizačním a prostorovým možnostem v mateřských školách a školních družinách. Třída s 30 žáky je minimálně dělena na 4 skupiny po 7-8 žácích, jinak by nebylo možné jejich zařazení na smluvní pracoviště praxe. </w:t>
      </w:r>
    </w:p>
    <w:p w14:paraId="6DEE4DD8" w14:textId="77777777" w:rsidR="00DD6BE9" w:rsidRPr="00DD6BE9" w:rsidRDefault="00DD6BE9" w:rsidP="00DD6BE9">
      <w:pPr>
        <w:numPr>
          <w:ilvl w:val="1"/>
          <w:numId w:val="20"/>
        </w:numPr>
        <w:spacing w:after="160" w:line="259" w:lineRule="auto"/>
        <w:jc w:val="both"/>
        <w:rPr>
          <w:rFonts w:asciiTheme="minorHAnsi" w:hAnsiTheme="minorHAnsi" w:cstheme="minorHAnsi"/>
          <w:sz w:val="24"/>
          <w:szCs w:val="24"/>
        </w:rPr>
      </w:pPr>
      <w:r w:rsidRPr="00DD6BE9">
        <w:rPr>
          <w:rFonts w:asciiTheme="minorHAnsi" w:hAnsiTheme="minorHAnsi" w:cstheme="minorHAnsi"/>
          <w:b/>
          <w:sz w:val="24"/>
          <w:szCs w:val="24"/>
        </w:rPr>
        <w:t xml:space="preserve">předmětů didaktik výchov dovednostního charakteru s ohledem na přípravu k vykonání praktické maturitní zkoušky z těchto předmětů a potřeb praxe (MŠ, ŠD), tj. např. hudební výchova s metodikou a hudebně pohybová </w:t>
      </w:r>
      <w:r w:rsidRPr="00DD6BE9">
        <w:rPr>
          <w:rFonts w:asciiTheme="minorHAnsi" w:hAnsiTheme="minorHAnsi" w:cstheme="minorHAnsi"/>
          <w:b/>
          <w:sz w:val="24"/>
          <w:szCs w:val="24"/>
        </w:rPr>
        <w:lastRenderedPageBreak/>
        <w:t xml:space="preserve">výchova, výtvarná výchova s metodikou, tělesná výchova s metodikou, dramatická, jazyková výchova, EVVO a polytechnická výchova... </w:t>
      </w:r>
      <w:r w:rsidRPr="00DD6BE9">
        <w:rPr>
          <w:rFonts w:asciiTheme="minorHAnsi" w:hAnsiTheme="minorHAnsi" w:cstheme="minorHAnsi"/>
          <w:sz w:val="24"/>
          <w:szCs w:val="24"/>
        </w:rPr>
        <w:t>- jedná se o oblast Didaktiky pedagogických činností v RVP pro obor Předškolní a mimoškolní pedagogika: „Výtvarná výchova, hudební a hudebně pohybová výchova, výchova slovesným a multimediálním uměním, dramatická výchova, rozvoj pohybových dovedností dítěte, rozvoj komunikativních, poznávacích a manuálních dovedností dítěte”.  Součástí výuky jsou povinné metodické výstupy žáků, jejich první pedagogické pokusy ve skupině spolužáků, příprava na učební praxi. Povinné výstupy stanovené v RVP pro tyto oblasti pracují s dovednostmi žáků: „volí, zařazuje poznávací, zážitkové, badatelské, experimentální, projektové a produktivní činnosti a aktivity …; připravuje s dětmi různé dramatické, školní i mimoškolní projekty… má vytvořeny hudební, pěvecké a hudebně pohybové znalosti, dovednosti a návyky a využívá je při práci s dětmi… osvojil si různé výtvarné techniky a postupy a kreativně je rozvíjí a aplikuje… ”</w:t>
      </w:r>
      <w:r w:rsidRPr="00DD6BE9">
        <w:rPr>
          <w:rFonts w:asciiTheme="minorHAnsi" w:hAnsiTheme="minorHAnsi" w:cstheme="minorHAnsi"/>
          <w:b/>
          <w:sz w:val="24"/>
          <w:szCs w:val="24"/>
        </w:rPr>
        <w:t xml:space="preserve"> Didaktiky pedagogických činností nejde organizačně, prostorově a pedagogicky efektivně realizovat při počtu 30 žáků ve třídě. Nezbytnou součástí výuky didaktik jsou totiž modelové pedagogické výstupy žáků ve skupině spolužáků jako příprava na praxi učební. Třída je dělena zpravidla na 2 skupiny alespoň v polovině (ideálně ve všech) hodinách daných předmětů v jednotlivých ročnících.</w:t>
      </w:r>
      <w:r w:rsidRPr="00DD6BE9">
        <w:rPr>
          <w:rFonts w:asciiTheme="minorHAnsi" w:hAnsiTheme="minorHAnsi" w:cstheme="minorHAnsi"/>
          <w:sz w:val="24"/>
          <w:szCs w:val="24"/>
        </w:rPr>
        <w:t xml:space="preserve"> </w:t>
      </w:r>
    </w:p>
    <w:p w14:paraId="6A2D393F" w14:textId="77777777" w:rsidR="00DD6BE9" w:rsidRPr="00DD6BE9" w:rsidRDefault="00DD6BE9" w:rsidP="00DD6BE9">
      <w:pPr>
        <w:numPr>
          <w:ilvl w:val="1"/>
          <w:numId w:val="20"/>
        </w:numPr>
        <w:spacing w:after="160" w:line="259" w:lineRule="auto"/>
        <w:jc w:val="both"/>
        <w:rPr>
          <w:rFonts w:asciiTheme="minorHAnsi" w:hAnsiTheme="minorHAnsi" w:cstheme="minorHAnsi"/>
          <w:sz w:val="24"/>
          <w:szCs w:val="24"/>
        </w:rPr>
      </w:pPr>
      <w:r w:rsidRPr="00DD6BE9">
        <w:rPr>
          <w:rFonts w:asciiTheme="minorHAnsi" w:hAnsiTheme="minorHAnsi" w:cstheme="minorHAnsi"/>
          <w:b/>
          <w:sz w:val="24"/>
          <w:szCs w:val="24"/>
        </w:rPr>
        <w:t>předměty povinně volitelného charakteru</w:t>
      </w:r>
      <w:r w:rsidRPr="00DD6BE9">
        <w:rPr>
          <w:rFonts w:asciiTheme="minorHAnsi" w:hAnsiTheme="minorHAnsi" w:cstheme="minorHAnsi"/>
          <w:sz w:val="24"/>
          <w:szCs w:val="24"/>
        </w:rPr>
        <w:t xml:space="preserve"> (např. specializace výchov, semináře…) </w:t>
      </w:r>
      <w:r w:rsidRPr="00DD6BE9">
        <w:rPr>
          <w:rFonts w:asciiTheme="minorHAnsi" w:hAnsiTheme="minorHAnsi" w:cstheme="minorHAnsi"/>
          <w:b/>
          <w:sz w:val="24"/>
          <w:szCs w:val="24"/>
        </w:rPr>
        <w:t>s ohledem na povinné předměty maturitní zkoušky konané ústní a praktickou formou a profilaci žáků pro rozvoj jejich nadání.</w:t>
      </w:r>
      <w:r w:rsidRPr="00DD6BE9">
        <w:rPr>
          <w:rFonts w:asciiTheme="minorHAnsi" w:hAnsiTheme="minorHAnsi" w:cstheme="minorHAnsi"/>
          <w:sz w:val="24"/>
          <w:szCs w:val="24"/>
        </w:rPr>
        <w:t xml:space="preserve"> Uchazeči o studium pedagogických oborů disponují ve značné míře nadáním hudebního, pohybového, výtvarného, dramatického charakteru, které je jednak ověřováno při školní přijímací zkoušce, která je součástí přijímacího řízení do 1. ročníku SŠ na pedagogických školách sdružených v Asociaci, ale je i systematicky dále rozvíjeno ve vzdělávacím programu těchto oborů. Často je to i důvodem rozhodnutí pro studium na pedagogických školách. </w:t>
      </w:r>
      <w:r w:rsidRPr="00DD6BE9">
        <w:rPr>
          <w:rFonts w:asciiTheme="minorHAnsi" w:hAnsiTheme="minorHAnsi" w:cstheme="minorHAnsi"/>
          <w:b/>
          <w:sz w:val="24"/>
          <w:szCs w:val="24"/>
        </w:rPr>
        <w:t>Kultivace nadání není možná při hromadné výuce 30 žáků ve třídě, proto jsou žáci děleni do skupin volbou povinně volitelných předmětů.</w:t>
      </w:r>
      <w:r w:rsidRPr="00DD6BE9">
        <w:rPr>
          <w:rFonts w:asciiTheme="minorHAnsi" w:hAnsiTheme="minorHAnsi" w:cstheme="minorHAnsi"/>
          <w:sz w:val="24"/>
          <w:szCs w:val="24"/>
        </w:rPr>
        <w:t xml:space="preserve"> Tato praxe je dlouhodobě potvrzována jako úspěšná výsledky dosažených v praktických maturitních zkouškách, volbou oborů VŠ v rámci návazného studia absolventů, pořádanými výstavami, koncertní činností, dosaženými výsledky v soutěžích žáků pedagogických oborů. Tato praxe je i dlouhodobě vyzdvihována ve zprávách ČŠI z komplexní inspekční činnosti v pedagogických školách sdružených v Asociaci. </w:t>
      </w:r>
      <w:r w:rsidRPr="00DD6BE9">
        <w:rPr>
          <w:rFonts w:asciiTheme="minorHAnsi" w:hAnsiTheme="minorHAnsi" w:cstheme="minorHAnsi"/>
          <w:b/>
          <w:sz w:val="24"/>
          <w:szCs w:val="24"/>
        </w:rPr>
        <w:t xml:space="preserve">Redukce </w:t>
      </w:r>
      <w:proofErr w:type="spellStart"/>
      <w:r w:rsidRPr="00DD6BE9">
        <w:rPr>
          <w:rFonts w:asciiTheme="minorHAnsi" w:hAnsiTheme="minorHAnsi" w:cstheme="minorHAnsi"/>
          <w:b/>
          <w:sz w:val="24"/>
          <w:szCs w:val="24"/>
        </w:rPr>
        <w:t>PHmaxu</w:t>
      </w:r>
      <w:proofErr w:type="spellEnd"/>
      <w:r w:rsidRPr="00DD6BE9">
        <w:rPr>
          <w:rFonts w:asciiTheme="minorHAnsi" w:hAnsiTheme="minorHAnsi" w:cstheme="minorHAnsi"/>
          <w:b/>
          <w:sz w:val="24"/>
          <w:szCs w:val="24"/>
        </w:rPr>
        <w:t xml:space="preserve"> neumožňuje požadovanou individualizaci a diferenciaci ve výuce, práci s žáky s nadáním či naopak se speciálními vzdělávacími potřebami. Na středních pedagogických školách se projeví o to více, když zpravidla mají v rejstříku povolenu 1-2 třídy v ročníku daného oboru skupiny 75 a oboru Pedagogické lyceum. Není možno tedy plně využívat spojování žáků různých tříd napříč ročníkem a otevírat více předmětů z povinně volitelných předmětů při redukci počtu dělených hodin (</w:t>
      </w:r>
      <w:proofErr w:type="spellStart"/>
      <w:r w:rsidRPr="00DD6BE9">
        <w:rPr>
          <w:rFonts w:asciiTheme="minorHAnsi" w:hAnsiTheme="minorHAnsi" w:cstheme="minorHAnsi"/>
          <w:b/>
          <w:sz w:val="24"/>
          <w:szCs w:val="24"/>
        </w:rPr>
        <w:t>PHmax</w:t>
      </w:r>
      <w:proofErr w:type="spellEnd"/>
      <w:r w:rsidRPr="00DD6BE9">
        <w:rPr>
          <w:rFonts w:asciiTheme="minorHAnsi" w:hAnsiTheme="minorHAnsi" w:cstheme="minorHAnsi"/>
          <w:b/>
          <w:sz w:val="24"/>
          <w:szCs w:val="24"/>
        </w:rPr>
        <w:t xml:space="preserve">).  </w:t>
      </w:r>
    </w:p>
    <w:p w14:paraId="63FA27BC" w14:textId="77777777" w:rsidR="00DD6BE9" w:rsidRPr="00DD6BE9" w:rsidRDefault="00DD6BE9" w:rsidP="00DD6BE9">
      <w:pPr>
        <w:jc w:val="both"/>
        <w:rPr>
          <w:rFonts w:asciiTheme="minorHAnsi" w:hAnsiTheme="minorHAnsi" w:cstheme="minorHAnsi"/>
          <w:b/>
          <w:sz w:val="24"/>
          <w:szCs w:val="24"/>
        </w:rPr>
      </w:pPr>
      <w:r w:rsidRPr="00DD6BE9">
        <w:rPr>
          <w:rFonts w:asciiTheme="minorHAnsi" w:hAnsiTheme="minorHAnsi" w:cstheme="minorHAnsi"/>
          <w:b/>
          <w:sz w:val="24"/>
          <w:szCs w:val="24"/>
        </w:rPr>
        <w:lastRenderedPageBreak/>
        <w:t>V případě většiny škol zařazených v Asociaci středních pedagogických škol je dělení třídy (30 žáků) na 2 skupiny prováděno nezbytně nutně též u předmětu:</w:t>
      </w:r>
    </w:p>
    <w:p w14:paraId="0ED34F2F" w14:textId="77777777" w:rsidR="00DD6BE9" w:rsidRPr="00DD6BE9" w:rsidRDefault="00DD6BE9" w:rsidP="00DD6BE9">
      <w:pPr>
        <w:numPr>
          <w:ilvl w:val="1"/>
          <w:numId w:val="20"/>
        </w:numPr>
        <w:spacing w:after="160" w:line="259" w:lineRule="auto"/>
        <w:jc w:val="both"/>
        <w:rPr>
          <w:rFonts w:asciiTheme="minorHAnsi" w:hAnsiTheme="minorHAnsi" w:cstheme="minorHAnsi"/>
          <w:b/>
          <w:sz w:val="24"/>
          <w:szCs w:val="24"/>
        </w:rPr>
      </w:pPr>
      <w:r w:rsidRPr="00DD6BE9">
        <w:rPr>
          <w:rFonts w:asciiTheme="minorHAnsi" w:hAnsiTheme="minorHAnsi" w:cstheme="minorHAnsi"/>
          <w:b/>
          <w:sz w:val="24"/>
          <w:szCs w:val="24"/>
        </w:rPr>
        <w:t xml:space="preserve">tělesná výchova s ohledem na hygienické a prostorové možnosti tělocvičny ve školách </w:t>
      </w:r>
      <w:r w:rsidRPr="00DD6BE9">
        <w:rPr>
          <w:rFonts w:asciiTheme="minorHAnsi" w:hAnsiTheme="minorHAnsi" w:cstheme="minorHAnsi"/>
          <w:sz w:val="24"/>
          <w:szCs w:val="24"/>
        </w:rPr>
        <w:t>(malý prostor umožňující výuku TV max 20 žákům s ohledem na stanovisko KHS).</w:t>
      </w:r>
    </w:p>
    <w:p w14:paraId="5B918987" w14:textId="77777777" w:rsidR="00DD6BE9" w:rsidRPr="00DD6BE9" w:rsidRDefault="00DD6BE9" w:rsidP="00DD6BE9">
      <w:pPr>
        <w:numPr>
          <w:ilvl w:val="1"/>
          <w:numId w:val="20"/>
        </w:numPr>
        <w:spacing w:after="160" w:line="259" w:lineRule="auto"/>
        <w:jc w:val="both"/>
        <w:rPr>
          <w:rFonts w:asciiTheme="minorHAnsi" w:hAnsiTheme="minorHAnsi" w:cstheme="minorHAnsi"/>
          <w:sz w:val="24"/>
          <w:szCs w:val="24"/>
        </w:rPr>
      </w:pPr>
      <w:r w:rsidRPr="00DD6BE9">
        <w:rPr>
          <w:rFonts w:asciiTheme="minorHAnsi" w:hAnsiTheme="minorHAnsi" w:cstheme="minorHAnsi"/>
          <w:b/>
          <w:sz w:val="24"/>
          <w:szCs w:val="24"/>
        </w:rPr>
        <w:t xml:space="preserve">informatika </w:t>
      </w:r>
      <w:r w:rsidRPr="00DD6BE9">
        <w:rPr>
          <w:rFonts w:asciiTheme="minorHAnsi" w:hAnsiTheme="minorHAnsi" w:cstheme="minorHAnsi"/>
          <w:sz w:val="24"/>
          <w:szCs w:val="24"/>
        </w:rPr>
        <w:t xml:space="preserve">s ohledem na prostorové možnosti některých škol, požadavky “nové informatiky” a výuku didaktiky digitální </w:t>
      </w:r>
      <w:proofErr w:type="spellStart"/>
      <w:r w:rsidRPr="00DD6BE9">
        <w:rPr>
          <w:rFonts w:asciiTheme="minorHAnsi" w:hAnsiTheme="minorHAnsi" w:cstheme="minorHAnsi"/>
          <w:sz w:val="24"/>
          <w:szCs w:val="24"/>
        </w:rPr>
        <w:t>pregramotnosti</w:t>
      </w:r>
      <w:proofErr w:type="spellEnd"/>
      <w:r w:rsidRPr="00DD6BE9">
        <w:rPr>
          <w:rFonts w:asciiTheme="minorHAnsi" w:hAnsiTheme="minorHAnsi" w:cstheme="minorHAnsi"/>
          <w:sz w:val="24"/>
          <w:szCs w:val="24"/>
        </w:rPr>
        <w:t>.</w:t>
      </w:r>
    </w:p>
    <w:p w14:paraId="7955D682" w14:textId="77777777" w:rsidR="00DD6BE9" w:rsidRPr="00DD6BE9" w:rsidRDefault="00DD6BE9" w:rsidP="00DD6BE9">
      <w:pPr>
        <w:jc w:val="both"/>
        <w:rPr>
          <w:rFonts w:asciiTheme="minorHAnsi" w:hAnsiTheme="minorHAnsi" w:cstheme="minorHAnsi"/>
          <w:sz w:val="24"/>
          <w:szCs w:val="24"/>
        </w:rPr>
      </w:pPr>
      <w:r w:rsidRPr="00DD6BE9">
        <w:rPr>
          <w:rFonts w:asciiTheme="minorHAnsi" w:hAnsiTheme="minorHAnsi" w:cstheme="minorHAnsi"/>
          <w:sz w:val="24"/>
          <w:szCs w:val="24"/>
        </w:rPr>
        <w:tab/>
      </w:r>
    </w:p>
    <w:p w14:paraId="6D132A97" w14:textId="77777777" w:rsidR="00DD6BE9" w:rsidRPr="00DD6BE9" w:rsidRDefault="00DD6BE9" w:rsidP="00DD6BE9">
      <w:pPr>
        <w:jc w:val="both"/>
        <w:rPr>
          <w:rFonts w:asciiTheme="minorHAnsi" w:hAnsiTheme="minorHAnsi" w:cstheme="minorHAnsi"/>
          <w:b/>
          <w:sz w:val="24"/>
          <w:szCs w:val="24"/>
        </w:rPr>
      </w:pPr>
      <w:r w:rsidRPr="00DD6BE9">
        <w:rPr>
          <w:rFonts w:asciiTheme="minorHAnsi" w:hAnsiTheme="minorHAnsi" w:cstheme="minorHAnsi"/>
          <w:b/>
          <w:sz w:val="24"/>
          <w:szCs w:val="24"/>
        </w:rPr>
        <w:t xml:space="preserve">Při povoleném počtu nejvýše 35 povinných vyučovacích hodin týdně </w:t>
      </w:r>
      <w:r w:rsidRPr="00DD6BE9">
        <w:rPr>
          <w:rFonts w:asciiTheme="minorHAnsi" w:hAnsiTheme="minorHAnsi" w:cstheme="minorHAnsi"/>
          <w:sz w:val="24"/>
          <w:szCs w:val="24"/>
        </w:rPr>
        <w:t xml:space="preserve">dle § 26 odst. 2 školského zákona (č. 561/2004 Sb.), který využívají v učebních plánech pedagogických oborů školy při horní hranici, </w:t>
      </w:r>
      <w:r w:rsidRPr="00DD6BE9">
        <w:rPr>
          <w:rFonts w:asciiTheme="minorHAnsi" w:hAnsiTheme="minorHAnsi" w:cstheme="minorHAnsi"/>
          <w:b/>
          <w:sz w:val="24"/>
          <w:szCs w:val="24"/>
        </w:rPr>
        <w:t>povinném minimálním počtu 128 vyučovacích hodin za studium, tj. 32 hodin týdně v RVP</w:t>
      </w:r>
      <w:r w:rsidRPr="00DD6BE9">
        <w:rPr>
          <w:rFonts w:asciiTheme="minorHAnsi" w:hAnsiTheme="minorHAnsi" w:cstheme="minorHAnsi"/>
          <w:sz w:val="24"/>
          <w:szCs w:val="24"/>
        </w:rPr>
        <w:t xml:space="preserve">  a navrhované výši </w:t>
      </w:r>
      <w:proofErr w:type="spellStart"/>
      <w:r w:rsidRPr="00DD6BE9">
        <w:rPr>
          <w:rFonts w:asciiTheme="minorHAnsi" w:hAnsiTheme="minorHAnsi" w:cstheme="minorHAnsi"/>
          <w:sz w:val="24"/>
          <w:szCs w:val="24"/>
        </w:rPr>
        <w:t>PHmax</w:t>
      </w:r>
      <w:proofErr w:type="spellEnd"/>
      <w:r w:rsidRPr="00DD6BE9">
        <w:rPr>
          <w:rFonts w:asciiTheme="minorHAnsi" w:hAnsiTheme="minorHAnsi" w:cstheme="minorHAnsi"/>
          <w:sz w:val="24"/>
          <w:szCs w:val="24"/>
        </w:rPr>
        <w:t xml:space="preserve">/třídy nad 27 žáků oboru Předškolní a mimoškolní pedagogika 47h (původně 55h) </w:t>
      </w:r>
      <w:r w:rsidRPr="00DD6BE9">
        <w:rPr>
          <w:rFonts w:asciiTheme="minorHAnsi" w:hAnsiTheme="minorHAnsi" w:cstheme="minorHAnsi"/>
          <w:b/>
          <w:sz w:val="24"/>
          <w:szCs w:val="24"/>
        </w:rPr>
        <w:t>zbývá týdně na dělení hodin třídy na skupiny jen</w:t>
      </w:r>
      <w:r w:rsidRPr="00DD6BE9">
        <w:rPr>
          <w:rFonts w:asciiTheme="minorHAnsi" w:hAnsiTheme="minorHAnsi" w:cstheme="minorHAnsi"/>
          <w:sz w:val="24"/>
          <w:szCs w:val="24"/>
        </w:rPr>
        <w:t xml:space="preserve"> </w:t>
      </w:r>
      <w:r w:rsidRPr="00DD6BE9">
        <w:rPr>
          <w:rFonts w:asciiTheme="minorHAnsi" w:hAnsiTheme="minorHAnsi" w:cstheme="minorHAnsi"/>
          <w:b/>
          <w:sz w:val="24"/>
          <w:szCs w:val="24"/>
        </w:rPr>
        <w:t xml:space="preserve">12 hodin minimálně v souladu se školským zákonem, respektive 15 hodin maximálně v souladu s RVP týdně, tj. 48 hodin minimálně za studium, resp. 60 hodin maximálně za studium. </w:t>
      </w:r>
    </w:p>
    <w:p w14:paraId="1355DC51" w14:textId="77777777" w:rsidR="00DD6BE9" w:rsidRPr="00DD6BE9" w:rsidRDefault="00DD6BE9" w:rsidP="00DD6BE9">
      <w:pPr>
        <w:jc w:val="both"/>
        <w:rPr>
          <w:rFonts w:asciiTheme="minorHAnsi" w:hAnsiTheme="minorHAnsi" w:cstheme="minorHAnsi"/>
          <w:b/>
          <w:sz w:val="24"/>
          <w:szCs w:val="24"/>
        </w:rPr>
      </w:pPr>
      <w:r w:rsidRPr="00DD6BE9">
        <w:rPr>
          <w:rFonts w:asciiTheme="minorHAnsi" w:hAnsiTheme="minorHAnsi" w:cstheme="minorHAnsi"/>
          <w:b/>
          <w:sz w:val="24"/>
          <w:szCs w:val="24"/>
        </w:rPr>
        <w:t>Jen při nezbytném dělení třídy na výuku cizích jazyků do 2 skupin</w:t>
      </w:r>
      <w:r w:rsidRPr="00DD6BE9">
        <w:rPr>
          <w:rFonts w:asciiTheme="minorHAnsi" w:hAnsiTheme="minorHAnsi" w:cstheme="minorHAnsi"/>
          <w:sz w:val="24"/>
          <w:szCs w:val="24"/>
        </w:rPr>
        <w:t xml:space="preserve"> (v RVP min. 10 hodin výuky cizího jazyku, v ŠVP škol nalezneme 12 a více hodin výuky jednoho cizího jazyku, při výuce 2 cizích jazyků 16 a více hodin za studium), </w:t>
      </w:r>
      <w:r w:rsidRPr="00DD6BE9">
        <w:rPr>
          <w:rFonts w:asciiTheme="minorHAnsi" w:hAnsiTheme="minorHAnsi" w:cstheme="minorHAnsi"/>
          <w:b/>
          <w:sz w:val="24"/>
          <w:szCs w:val="24"/>
        </w:rPr>
        <w:t xml:space="preserve">praxe učební do 4 skupin </w:t>
      </w:r>
      <w:r w:rsidRPr="00DD6BE9">
        <w:rPr>
          <w:rFonts w:asciiTheme="minorHAnsi" w:hAnsiTheme="minorHAnsi" w:cstheme="minorHAnsi"/>
          <w:sz w:val="24"/>
          <w:szCs w:val="24"/>
        </w:rPr>
        <w:t xml:space="preserve">(v RVP min. 7 hodin za studium), </w:t>
      </w:r>
      <w:r w:rsidRPr="00DD6BE9">
        <w:rPr>
          <w:rFonts w:asciiTheme="minorHAnsi" w:hAnsiTheme="minorHAnsi" w:cstheme="minorHAnsi"/>
          <w:b/>
          <w:sz w:val="24"/>
          <w:szCs w:val="24"/>
        </w:rPr>
        <w:t>hry na nástroj</w:t>
      </w:r>
      <w:r w:rsidRPr="00DD6BE9">
        <w:rPr>
          <w:rFonts w:asciiTheme="minorHAnsi" w:hAnsiTheme="minorHAnsi" w:cstheme="minorHAnsi"/>
          <w:sz w:val="24"/>
          <w:szCs w:val="24"/>
        </w:rPr>
        <w:t xml:space="preserve"> do 4 skupin (8 hodin za studium) </w:t>
      </w:r>
      <w:r w:rsidRPr="00DD6BE9">
        <w:rPr>
          <w:rFonts w:asciiTheme="minorHAnsi" w:hAnsiTheme="minorHAnsi" w:cstheme="minorHAnsi"/>
          <w:b/>
          <w:sz w:val="24"/>
          <w:szCs w:val="24"/>
        </w:rPr>
        <w:t xml:space="preserve">už navrhovaný </w:t>
      </w:r>
      <w:proofErr w:type="spellStart"/>
      <w:r w:rsidRPr="00DD6BE9">
        <w:rPr>
          <w:rFonts w:asciiTheme="minorHAnsi" w:hAnsiTheme="minorHAnsi" w:cstheme="minorHAnsi"/>
          <w:b/>
          <w:sz w:val="24"/>
          <w:szCs w:val="24"/>
        </w:rPr>
        <w:t>PHmax</w:t>
      </w:r>
      <w:proofErr w:type="spellEnd"/>
      <w:r w:rsidRPr="00DD6BE9">
        <w:rPr>
          <w:rFonts w:asciiTheme="minorHAnsi" w:hAnsiTheme="minorHAnsi" w:cstheme="minorHAnsi"/>
          <w:b/>
          <w:sz w:val="24"/>
          <w:szCs w:val="24"/>
        </w:rPr>
        <w:t xml:space="preserve"> nepostačuje, a to ve výpočtu nejsou vůbec zohledněny didaktiky pedagogických činností </w:t>
      </w:r>
      <w:r w:rsidRPr="00DD6BE9">
        <w:rPr>
          <w:rFonts w:asciiTheme="minorHAnsi" w:hAnsiTheme="minorHAnsi" w:cstheme="minorHAnsi"/>
          <w:sz w:val="24"/>
          <w:szCs w:val="24"/>
        </w:rPr>
        <w:t>(v RVP 34 hodin za studium</w:t>
      </w:r>
      <w:r w:rsidRPr="00DD6BE9">
        <w:rPr>
          <w:rFonts w:asciiTheme="minorHAnsi" w:hAnsiTheme="minorHAnsi" w:cstheme="minorHAnsi"/>
          <w:b/>
          <w:sz w:val="24"/>
          <w:szCs w:val="24"/>
        </w:rPr>
        <w:t>), výuka tělesné výchovy = okruh vzdělávání pro zdraví</w:t>
      </w:r>
      <w:r w:rsidRPr="00DD6BE9">
        <w:rPr>
          <w:rFonts w:asciiTheme="minorHAnsi" w:hAnsiTheme="minorHAnsi" w:cstheme="minorHAnsi"/>
          <w:sz w:val="24"/>
          <w:szCs w:val="24"/>
        </w:rPr>
        <w:t xml:space="preserve"> (v RVP 8 hodin za studium)</w:t>
      </w:r>
      <w:r w:rsidRPr="00DD6BE9">
        <w:rPr>
          <w:rFonts w:asciiTheme="minorHAnsi" w:hAnsiTheme="minorHAnsi" w:cstheme="minorHAnsi"/>
          <w:b/>
          <w:sz w:val="24"/>
          <w:szCs w:val="24"/>
        </w:rPr>
        <w:t xml:space="preserve">, informatiky </w:t>
      </w:r>
      <w:r w:rsidRPr="00DD6BE9">
        <w:rPr>
          <w:rFonts w:asciiTheme="minorHAnsi" w:hAnsiTheme="minorHAnsi" w:cstheme="minorHAnsi"/>
          <w:sz w:val="24"/>
          <w:szCs w:val="24"/>
        </w:rPr>
        <w:t>(RVP 4 hodiny za studium)</w:t>
      </w:r>
      <w:r w:rsidRPr="00DD6BE9">
        <w:rPr>
          <w:rFonts w:asciiTheme="minorHAnsi" w:hAnsiTheme="minorHAnsi" w:cstheme="minorHAnsi"/>
          <w:b/>
          <w:sz w:val="24"/>
          <w:szCs w:val="24"/>
        </w:rPr>
        <w:t xml:space="preserve"> či  předměty povinně volitelné sloužící ke specializaci a profilaci žáků.</w:t>
      </w:r>
    </w:p>
    <w:p w14:paraId="5FF1D3D5" w14:textId="77777777" w:rsidR="00DD6BE9" w:rsidRPr="00DD6BE9" w:rsidRDefault="00DD6BE9" w:rsidP="00DD6BE9">
      <w:pPr>
        <w:jc w:val="both"/>
        <w:rPr>
          <w:rFonts w:asciiTheme="minorHAnsi" w:hAnsiTheme="minorHAnsi" w:cstheme="minorHAnsi"/>
          <w:sz w:val="24"/>
          <w:szCs w:val="24"/>
        </w:rPr>
      </w:pPr>
    </w:p>
    <w:p w14:paraId="5B588C5C" w14:textId="77777777" w:rsidR="00DD6BE9" w:rsidRPr="00DD6BE9" w:rsidRDefault="00DD6BE9" w:rsidP="00DD6BE9">
      <w:pPr>
        <w:pBdr>
          <w:bottom w:val="single" w:sz="4" w:space="1" w:color="auto"/>
        </w:pBdr>
        <w:jc w:val="both"/>
        <w:rPr>
          <w:rFonts w:asciiTheme="minorHAnsi" w:hAnsiTheme="minorHAnsi" w:cstheme="minorHAnsi"/>
          <w:b/>
          <w:sz w:val="24"/>
          <w:szCs w:val="24"/>
        </w:rPr>
      </w:pPr>
      <w:r w:rsidRPr="00DD6BE9">
        <w:rPr>
          <w:rFonts w:asciiTheme="minorHAnsi" w:hAnsiTheme="minorHAnsi" w:cstheme="minorHAnsi"/>
          <w:b/>
          <w:sz w:val="24"/>
          <w:szCs w:val="24"/>
        </w:rPr>
        <w:t xml:space="preserve">Tato připomínka je zásadní </w:t>
      </w:r>
    </w:p>
    <w:p w14:paraId="6F0D9A88" w14:textId="77777777" w:rsidR="00DD6BE9" w:rsidRPr="00DD6BE9" w:rsidRDefault="00DD6BE9" w:rsidP="00DD6BE9">
      <w:pPr>
        <w:pStyle w:val="Odstavecseseznamem"/>
        <w:numPr>
          <w:ilvl w:val="0"/>
          <w:numId w:val="21"/>
        </w:numPr>
        <w:spacing w:after="120" w:line="259" w:lineRule="auto"/>
        <w:jc w:val="both"/>
        <w:rPr>
          <w:rFonts w:asciiTheme="minorHAnsi" w:hAnsiTheme="minorHAnsi" w:cstheme="minorHAnsi"/>
          <w:b/>
          <w:i/>
          <w:iCs/>
          <w:color w:val="000000" w:themeColor="text1"/>
          <w:sz w:val="24"/>
          <w:szCs w:val="24"/>
        </w:rPr>
      </w:pPr>
      <w:r w:rsidRPr="00DD6BE9">
        <w:rPr>
          <w:rFonts w:asciiTheme="minorHAnsi" w:hAnsiTheme="minorHAnsi" w:cstheme="minorHAnsi"/>
          <w:b/>
          <w:color w:val="000000" w:themeColor="text1"/>
          <w:sz w:val="24"/>
          <w:szCs w:val="24"/>
        </w:rPr>
        <w:t xml:space="preserve">Navrhované </w:t>
      </w:r>
      <w:proofErr w:type="gramStart"/>
      <w:r w:rsidRPr="00DD6BE9">
        <w:rPr>
          <w:rFonts w:asciiTheme="minorHAnsi" w:hAnsiTheme="minorHAnsi" w:cstheme="minorHAnsi"/>
          <w:b/>
          <w:color w:val="000000" w:themeColor="text1"/>
          <w:sz w:val="24"/>
          <w:szCs w:val="24"/>
        </w:rPr>
        <w:t>znění :</w:t>
      </w:r>
      <w:proofErr w:type="gramEnd"/>
      <w:r w:rsidRPr="00DD6BE9">
        <w:rPr>
          <w:rFonts w:asciiTheme="minorHAnsi" w:hAnsiTheme="minorHAnsi" w:cstheme="minorHAnsi"/>
          <w:b/>
          <w:color w:val="000000" w:themeColor="text1"/>
          <w:sz w:val="24"/>
          <w:szCs w:val="24"/>
        </w:rPr>
        <w:t xml:space="preserve"> „</w:t>
      </w:r>
      <w:r w:rsidRPr="00DD6BE9">
        <w:rPr>
          <w:rFonts w:asciiTheme="minorHAnsi" w:hAnsiTheme="minorHAnsi" w:cstheme="minorHAnsi"/>
          <w:b/>
          <w:i/>
          <w:iCs/>
          <w:color w:val="000000" w:themeColor="text1"/>
          <w:sz w:val="24"/>
          <w:szCs w:val="24"/>
        </w:rPr>
        <w:t xml:space="preserve">Stávající znění přílohy č. 1 se nahrazuje novým znění z důvodu stanovení nových hodnot </w:t>
      </w:r>
      <w:proofErr w:type="spellStart"/>
      <w:r w:rsidRPr="00DD6BE9">
        <w:rPr>
          <w:rFonts w:asciiTheme="minorHAnsi" w:hAnsiTheme="minorHAnsi" w:cstheme="minorHAnsi"/>
          <w:b/>
          <w:i/>
          <w:iCs/>
          <w:color w:val="000000" w:themeColor="text1"/>
          <w:sz w:val="24"/>
          <w:szCs w:val="24"/>
        </w:rPr>
        <w:t>PHmax</w:t>
      </w:r>
      <w:proofErr w:type="spellEnd"/>
      <w:r w:rsidRPr="00DD6BE9">
        <w:rPr>
          <w:rFonts w:asciiTheme="minorHAnsi" w:hAnsiTheme="minorHAnsi" w:cstheme="minorHAnsi"/>
          <w:b/>
          <w:i/>
          <w:iCs/>
          <w:color w:val="000000" w:themeColor="text1"/>
          <w:sz w:val="24"/>
          <w:szCs w:val="24"/>
        </w:rPr>
        <w:t>.“</w:t>
      </w:r>
    </w:p>
    <w:p w14:paraId="77EE4FEF" w14:textId="77777777" w:rsidR="00DD6BE9" w:rsidRPr="00DD6BE9" w:rsidRDefault="00DD6BE9" w:rsidP="00DD6BE9">
      <w:pPr>
        <w:spacing w:after="120"/>
        <w:jc w:val="both"/>
        <w:rPr>
          <w:rFonts w:asciiTheme="minorHAnsi" w:hAnsiTheme="minorHAnsi" w:cstheme="minorHAnsi"/>
          <w:i/>
          <w:iCs/>
          <w:color w:val="000000" w:themeColor="text1"/>
          <w:sz w:val="24"/>
          <w:szCs w:val="24"/>
        </w:rPr>
      </w:pPr>
    </w:p>
    <w:p w14:paraId="0C7D7FD6" w14:textId="77777777" w:rsidR="00DD6BE9" w:rsidRPr="00DD6BE9" w:rsidRDefault="00DD6BE9" w:rsidP="00DD6BE9">
      <w:pPr>
        <w:jc w:val="both"/>
        <w:rPr>
          <w:rFonts w:asciiTheme="minorHAnsi" w:hAnsiTheme="minorHAnsi" w:cstheme="minorHAnsi"/>
          <w:b/>
          <w:sz w:val="24"/>
          <w:szCs w:val="24"/>
        </w:rPr>
      </w:pPr>
      <w:r w:rsidRPr="00DD6BE9">
        <w:rPr>
          <w:rFonts w:asciiTheme="minorHAnsi" w:hAnsiTheme="minorHAnsi" w:cstheme="minorHAnsi"/>
          <w:b/>
          <w:sz w:val="24"/>
          <w:szCs w:val="24"/>
        </w:rPr>
        <w:t xml:space="preserve">Připomínka a </w:t>
      </w:r>
      <w:proofErr w:type="gramStart"/>
      <w:r w:rsidRPr="00DD6BE9">
        <w:rPr>
          <w:rFonts w:asciiTheme="minorHAnsi" w:hAnsiTheme="minorHAnsi" w:cstheme="minorHAnsi"/>
          <w:b/>
          <w:sz w:val="24"/>
          <w:szCs w:val="24"/>
        </w:rPr>
        <w:t>odůvodnění :</w:t>
      </w:r>
      <w:proofErr w:type="gramEnd"/>
    </w:p>
    <w:p w14:paraId="459DD988" w14:textId="77777777" w:rsidR="00DD6BE9" w:rsidRPr="00DD6BE9" w:rsidRDefault="00DD6BE9" w:rsidP="00DD6BE9">
      <w:pPr>
        <w:jc w:val="both"/>
        <w:rPr>
          <w:rFonts w:asciiTheme="minorHAnsi" w:hAnsiTheme="minorHAnsi" w:cstheme="minorHAnsi"/>
          <w:bCs/>
          <w:sz w:val="24"/>
          <w:szCs w:val="24"/>
        </w:rPr>
      </w:pPr>
      <w:r w:rsidRPr="00DD6BE9">
        <w:rPr>
          <w:rFonts w:asciiTheme="minorHAnsi" w:hAnsiTheme="minorHAnsi" w:cstheme="minorHAnsi"/>
          <w:bCs/>
          <w:sz w:val="24"/>
          <w:szCs w:val="24"/>
        </w:rPr>
        <w:t xml:space="preserve">Navrhovanou změnu z důvodů shora uvedených považujeme za nedůvodnou a neodůvodněnou. </w:t>
      </w:r>
    </w:p>
    <w:p w14:paraId="53AF175D" w14:textId="77777777" w:rsidR="00DD6BE9" w:rsidRPr="00DD6BE9" w:rsidRDefault="00DD6BE9" w:rsidP="00DD6BE9">
      <w:pPr>
        <w:jc w:val="both"/>
        <w:rPr>
          <w:rFonts w:asciiTheme="minorHAnsi" w:hAnsiTheme="minorHAnsi" w:cstheme="minorHAnsi"/>
          <w:bCs/>
          <w:sz w:val="24"/>
          <w:szCs w:val="24"/>
        </w:rPr>
      </w:pPr>
    </w:p>
    <w:p w14:paraId="7F202645" w14:textId="77777777" w:rsidR="00DD6BE9" w:rsidRPr="00DD6BE9" w:rsidRDefault="00DD6BE9" w:rsidP="00DD6BE9">
      <w:pPr>
        <w:jc w:val="both"/>
        <w:rPr>
          <w:rFonts w:asciiTheme="minorHAnsi" w:hAnsiTheme="minorHAnsi" w:cstheme="minorHAnsi"/>
          <w:b/>
          <w:sz w:val="24"/>
          <w:szCs w:val="24"/>
        </w:rPr>
      </w:pPr>
      <w:r w:rsidRPr="00DD6BE9">
        <w:rPr>
          <w:rFonts w:asciiTheme="minorHAnsi" w:hAnsiTheme="minorHAnsi" w:cstheme="minorHAnsi"/>
          <w:b/>
          <w:sz w:val="24"/>
          <w:szCs w:val="24"/>
        </w:rPr>
        <w:t xml:space="preserve">Navrhované </w:t>
      </w:r>
      <w:proofErr w:type="gramStart"/>
      <w:r w:rsidRPr="00DD6BE9">
        <w:rPr>
          <w:rFonts w:asciiTheme="minorHAnsi" w:hAnsiTheme="minorHAnsi" w:cstheme="minorHAnsi"/>
          <w:b/>
          <w:sz w:val="24"/>
          <w:szCs w:val="24"/>
        </w:rPr>
        <w:t>znění :</w:t>
      </w:r>
      <w:proofErr w:type="gramEnd"/>
    </w:p>
    <w:p w14:paraId="0F691CF4" w14:textId="77777777" w:rsidR="00DD6BE9" w:rsidRPr="00DD6BE9" w:rsidRDefault="00DD6BE9" w:rsidP="00DD6BE9">
      <w:pPr>
        <w:jc w:val="both"/>
        <w:rPr>
          <w:rFonts w:asciiTheme="minorHAnsi" w:hAnsiTheme="minorHAnsi" w:cstheme="minorHAnsi"/>
          <w:bCs/>
          <w:sz w:val="24"/>
          <w:szCs w:val="24"/>
        </w:rPr>
      </w:pPr>
      <w:r w:rsidRPr="00DD6BE9">
        <w:rPr>
          <w:rFonts w:asciiTheme="minorHAnsi" w:hAnsiTheme="minorHAnsi" w:cstheme="minorHAnsi"/>
          <w:bCs/>
          <w:sz w:val="24"/>
          <w:szCs w:val="24"/>
        </w:rPr>
        <w:t>Navrhuje se ponechat Přílohu č. 1 ve stávajícím znění.</w:t>
      </w:r>
    </w:p>
    <w:p w14:paraId="4E888818" w14:textId="77777777" w:rsidR="00DD6BE9" w:rsidRPr="00DD6BE9" w:rsidRDefault="00DD6BE9" w:rsidP="00DD6BE9">
      <w:pPr>
        <w:jc w:val="both"/>
        <w:rPr>
          <w:rFonts w:asciiTheme="minorHAnsi" w:hAnsiTheme="minorHAnsi" w:cstheme="minorHAnsi"/>
          <w:bCs/>
          <w:sz w:val="24"/>
          <w:szCs w:val="24"/>
        </w:rPr>
      </w:pPr>
    </w:p>
    <w:p w14:paraId="66D9D72F" w14:textId="77777777" w:rsidR="00DD6BE9" w:rsidRPr="00DD6BE9" w:rsidRDefault="00DD6BE9" w:rsidP="00DD6BE9">
      <w:pPr>
        <w:pBdr>
          <w:bottom w:val="single" w:sz="4" w:space="1" w:color="auto"/>
        </w:pBdr>
        <w:jc w:val="both"/>
        <w:rPr>
          <w:rFonts w:asciiTheme="minorHAnsi" w:hAnsiTheme="minorHAnsi" w:cstheme="minorHAnsi"/>
          <w:b/>
          <w:sz w:val="24"/>
          <w:szCs w:val="24"/>
        </w:rPr>
      </w:pPr>
      <w:r w:rsidRPr="00DD6BE9">
        <w:rPr>
          <w:rFonts w:asciiTheme="minorHAnsi" w:hAnsiTheme="minorHAnsi" w:cstheme="minorHAnsi"/>
          <w:b/>
          <w:sz w:val="24"/>
          <w:szCs w:val="24"/>
        </w:rPr>
        <w:t>Tato připomínka je zásadní</w:t>
      </w:r>
    </w:p>
    <w:p w14:paraId="4E211771" w14:textId="77777777" w:rsidR="00DD6BE9" w:rsidRPr="00DD6BE9" w:rsidRDefault="00DD6BE9" w:rsidP="00DD6BE9">
      <w:pPr>
        <w:jc w:val="both"/>
        <w:rPr>
          <w:rFonts w:asciiTheme="minorHAnsi" w:hAnsiTheme="minorHAnsi" w:cstheme="minorHAnsi"/>
          <w:b/>
          <w:sz w:val="24"/>
          <w:szCs w:val="24"/>
        </w:rPr>
      </w:pPr>
    </w:p>
    <w:p w14:paraId="668D1D12" w14:textId="77777777" w:rsidR="00DD6BE9" w:rsidRPr="00DD6BE9" w:rsidRDefault="00DD6BE9" w:rsidP="00DD6BE9">
      <w:pPr>
        <w:jc w:val="both"/>
        <w:rPr>
          <w:rFonts w:asciiTheme="minorHAnsi" w:hAnsiTheme="minorHAnsi" w:cstheme="minorHAnsi"/>
          <w:sz w:val="24"/>
          <w:szCs w:val="24"/>
        </w:rPr>
      </w:pPr>
      <w:r w:rsidRPr="00DD6BE9">
        <w:rPr>
          <w:rFonts w:asciiTheme="minorHAnsi" w:hAnsiTheme="minorHAnsi" w:cstheme="minorHAnsi"/>
          <w:sz w:val="24"/>
          <w:szCs w:val="24"/>
        </w:rPr>
        <w:t xml:space="preserve">6. Koeficienty jsou sníženy tak, že neumožní v některých oborech </w:t>
      </w:r>
      <w:r w:rsidRPr="00DD6BE9">
        <w:rPr>
          <w:rFonts w:asciiTheme="minorHAnsi" w:hAnsiTheme="minorHAnsi" w:cstheme="minorHAnsi"/>
          <w:b/>
          <w:bCs/>
          <w:sz w:val="24"/>
          <w:szCs w:val="24"/>
        </w:rPr>
        <w:t>ani splnit základní požadavky RVP, ev. využít disponibilní hodiny</w:t>
      </w:r>
      <w:r w:rsidRPr="00DD6BE9">
        <w:rPr>
          <w:rFonts w:asciiTheme="minorHAnsi" w:hAnsiTheme="minorHAnsi" w:cstheme="minorHAnsi"/>
          <w:sz w:val="24"/>
          <w:szCs w:val="24"/>
        </w:rPr>
        <w:t xml:space="preserve">: konkrétně v oborech E, kde v rozmezí </w:t>
      </w:r>
      <w:proofErr w:type="gramStart"/>
      <w:r w:rsidRPr="00DD6BE9">
        <w:rPr>
          <w:rFonts w:asciiTheme="minorHAnsi" w:hAnsiTheme="minorHAnsi" w:cstheme="minorHAnsi"/>
          <w:sz w:val="24"/>
          <w:szCs w:val="24"/>
        </w:rPr>
        <w:t>23 – 24</w:t>
      </w:r>
      <w:proofErr w:type="gramEnd"/>
      <w:r w:rsidRPr="00DD6BE9">
        <w:rPr>
          <w:rFonts w:asciiTheme="minorHAnsi" w:hAnsiTheme="minorHAnsi" w:cstheme="minorHAnsi"/>
          <w:sz w:val="24"/>
          <w:szCs w:val="24"/>
        </w:rPr>
        <w:t xml:space="preserve"> žáků byly koeficienty sníženy o 30 – 40% ve </w:t>
      </w:r>
      <w:r w:rsidRPr="00DD6BE9">
        <w:rPr>
          <w:rFonts w:asciiTheme="minorHAnsi" w:hAnsiTheme="minorHAnsi" w:cstheme="minorHAnsi"/>
          <w:b/>
          <w:bCs/>
          <w:sz w:val="24"/>
          <w:szCs w:val="24"/>
        </w:rPr>
        <w:t>všech</w:t>
      </w:r>
      <w:r w:rsidRPr="00DD6BE9">
        <w:rPr>
          <w:rFonts w:asciiTheme="minorHAnsi" w:hAnsiTheme="minorHAnsi" w:cstheme="minorHAnsi"/>
          <w:sz w:val="24"/>
          <w:szCs w:val="24"/>
        </w:rPr>
        <w:t xml:space="preserve"> oborech, v rozmezí 19 – 20 žáků sníženy v jednotlivých oborech také více než o 20 %, mnohde o více než 35 %.</w:t>
      </w:r>
    </w:p>
    <w:p w14:paraId="4EA11F45" w14:textId="77777777" w:rsidR="00DD6BE9" w:rsidRPr="00DD6BE9" w:rsidRDefault="00DD6BE9" w:rsidP="00DD6BE9">
      <w:pPr>
        <w:jc w:val="both"/>
        <w:rPr>
          <w:rFonts w:asciiTheme="minorHAnsi" w:hAnsiTheme="minorHAnsi" w:cstheme="minorHAnsi"/>
          <w:sz w:val="24"/>
          <w:szCs w:val="24"/>
          <w:u w:val="single"/>
        </w:rPr>
      </w:pPr>
      <w:r w:rsidRPr="00DD6BE9">
        <w:rPr>
          <w:rFonts w:asciiTheme="minorHAnsi" w:hAnsiTheme="minorHAnsi" w:cstheme="minorHAnsi"/>
          <w:sz w:val="24"/>
          <w:szCs w:val="24"/>
          <w:u w:val="single"/>
        </w:rPr>
        <w:t>Odůvodnění:</w:t>
      </w:r>
    </w:p>
    <w:p w14:paraId="16396AD8" w14:textId="77777777" w:rsidR="00DD6BE9" w:rsidRPr="00DD6BE9" w:rsidRDefault="00DD6BE9" w:rsidP="00DD6BE9">
      <w:pPr>
        <w:jc w:val="both"/>
        <w:rPr>
          <w:rFonts w:asciiTheme="minorHAnsi" w:hAnsiTheme="minorHAnsi" w:cstheme="minorHAnsi"/>
          <w:sz w:val="24"/>
          <w:szCs w:val="24"/>
        </w:rPr>
      </w:pPr>
      <w:r w:rsidRPr="00DD6BE9">
        <w:rPr>
          <w:rFonts w:asciiTheme="minorHAnsi" w:hAnsiTheme="minorHAnsi" w:cstheme="minorHAnsi"/>
          <w:sz w:val="24"/>
          <w:szCs w:val="24"/>
        </w:rPr>
        <w:t xml:space="preserve">Koeficienty </w:t>
      </w:r>
      <w:proofErr w:type="spellStart"/>
      <w:r w:rsidRPr="00DD6BE9">
        <w:rPr>
          <w:rFonts w:asciiTheme="minorHAnsi" w:hAnsiTheme="minorHAnsi" w:cstheme="minorHAnsi"/>
          <w:sz w:val="24"/>
          <w:szCs w:val="24"/>
        </w:rPr>
        <w:t>PHmax</w:t>
      </w:r>
      <w:proofErr w:type="spellEnd"/>
      <w:r w:rsidRPr="00DD6BE9">
        <w:rPr>
          <w:rFonts w:asciiTheme="minorHAnsi" w:hAnsiTheme="minorHAnsi" w:cstheme="minorHAnsi"/>
          <w:sz w:val="24"/>
          <w:szCs w:val="24"/>
        </w:rPr>
        <w:t xml:space="preserve"> byly původně konsensuálně nastaveny tak, aby umožnily kvalitní výuku. To předkládaná novela vyhlášky 123/2018 znemožňuje, protože omezuje financování školních </w:t>
      </w:r>
      <w:r w:rsidRPr="00DD6BE9">
        <w:rPr>
          <w:rFonts w:asciiTheme="minorHAnsi" w:hAnsiTheme="minorHAnsi" w:cstheme="minorHAnsi"/>
          <w:sz w:val="24"/>
          <w:szCs w:val="24"/>
        </w:rPr>
        <w:lastRenderedPageBreak/>
        <w:t>vzdělávacích programů v rozsahu, který je pro školy i pro sociální partnery neakceptovatelný, pro některé školy likvidační.</w:t>
      </w:r>
    </w:p>
    <w:p w14:paraId="33C48C9A" w14:textId="77777777" w:rsidR="00DD6BE9" w:rsidRPr="00DD6BE9" w:rsidRDefault="00DD6BE9" w:rsidP="00DD6BE9">
      <w:pPr>
        <w:pBdr>
          <w:bottom w:val="single" w:sz="4" w:space="1" w:color="auto"/>
        </w:pBdr>
        <w:jc w:val="both"/>
        <w:rPr>
          <w:rFonts w:asciiTheme="minorHAnsi" w:hAnsiTheme="minorHAnsi" w:cstheme="minorHAnsi"/>
          <w:b/>
          <w:bCs/>
          <w:sz w:val="24"/>
          <w:szCs w:val="24"/>
        </w:rPr>
      </w:pPr>
      <w:r w:rsidRPr="00DD6BE9">
        <w:rPr>
          <w:rFonts w:asciiTheme="minorHAnsi" w:hAnsiTheme="minorHAnsi" w:cstheme="minorHAnsi"/>
          <w:b/>
          <w:bCs/>
          <w:sz w:val="24"/>
          <w:szCs w:val="24"/>
        </w:rPr>
        <w:t xml:space="preserve">Tato připomínka je zásadní </w:t>
      </w:r>
    </w:p>
    <w:p w14:paraId="1652C943" w14:textId="77777777" w:rsidR="00DD6BE9" w:rsidRPr="00DD6BE9" w:rsidRDefault="00DD6BE9" w:rsidP="00DD6BE9">
      <w:pPr>
        <w:jc w:val="both"/>
        <w:rPr>
          <w:rFonts w:asciiTheme="minorHAnsi" w:hAnsiTheme="minorHAnsi" w:cstheme="minorHAnsi"/>
          <w:sz w:val="24"/>
          <w:szCs w:val="24"/>
        </w:rPr>
      </w:pPr>
      <w:r w:rsidRPr="00DD6BE9">
        <w:rPr>
          <w:rFonts w:asciiTheme="minorHAnsi" w:hAnsiTheme="minorHAnsi" w:cstheme="minorHAnsi"/>
          <w:sz w:val="24"/>
          <w:szCs w:val="24"/>
        </w:rPr>
        <w:t xml:space="preserve">7. Koeficienty </w:t>
      </w:r>
      <w:proofErr w:type="spellStart"/>
      <w:r w:rsidRPr="00DD6BE9">
        <w:rPr>
          <w:rFonts w:asciiTheme="minorHAnsi" w:hAnsiTheme="minorHAnsi" w:cstheme="minorHAnsi"/>
          <w:sz w:val="24"/>
          <w:szCs w:val="24"/>
        </w:rPr>
        <w:t>PHmax</w:t>
      </w:r>
      <w:proofErr w:type="spellEnd"/>
      <w:r w:rsidRPr="00DD6BE9">
        <w:rPr>
          <w:rFonts w:asciiTheme="minorHAnsi" w:hAnsiTheme="minorHAnsi" w:cstheme="minorHAnsi"/>
          <w:sz w:val="24"/>
          <w:szCs w:val="24"/>
        </w:rPr>
        <w:t xml:space="preserve"> byly sníženy u dvouoborových tříd v rozmezích </w:t>
      </w:r>
      <w:proofErr w:type="gramStart"/>
      <w:r w:rsidRPr="00DD6BE9">
        <w:rPr>
          <w:rFonts w:asciiTheme="minorHAnsi" w:hAnsiTheme="minorHAnsi" w:cstheme="minorHAnsi"/>
          <w:sz w:val="24"/>
          <w:szCs w:val="24"/>
        </w:rPr>
        <w:t>1 – 10</w:t>
      </w:r>
      <w:proofErr w:type="gramEnd"/>
      <w:r w:rsidRPr="00DD6BE9">
        <w:rPr>
          <w:rFonts w:asciiTheme="minorHAnsi" w:hAnsiTheme="minorHAnsi" w:cstheme="minorHAnsi"/>
          <w:sz w:val="24"/>
          <w:szCs w:val="24"/>
        </w:rPr>
        <w:t xml:space="preserve"> žáků a u </w:t>
      </w:r>
      <w:proofErr w:type="spellStart"/>
      <w:r w:rsidRPr="00DD6BE9">
        <w:rPr>
          <w:rFonts w:asciiTheme="minorHAnsi" w:hAnsiTheme="minorHAnsi" w:cstheme="minorHAnsi"/>
          <w:sz w:val="24"/>
          <w:szCs w:val="24"/>
        </w:rPr>
        <w:t>tříoborových</w:t>
      </w:r>
      <w:proofErr w:type="spellEnd"/>
      <w:r w:rsidRPr="00DD6BE9">
        <w:rPr>
          <w:rFonts w:asciiTheme="minorHAnsi" w:hAnsiTheme="minorHAnsi" w:cstheme="minorHAnsi"/>
          <w:sz w:val="24"/>
          <w:szCs w:val="24"/>
        </w:rPr>
        <w:t xml:space="preserve"> tříd v </w:t>
      </w:r>
      <w:proofErr w:type="spellStart"/>
      <w:r w:rsidRPr="00DD6BE9">
        <w:rPr>
          <w:rFonts w:asciiTheme="minorHAnsi" w:hAnsiTheme="minorHAnsi" w:cstheme="minorHAnsi"/>
          <w:sz w:val="24"/>
          <w:szCs w:val="24"/>
        </w:rPr>
        <w:t>rozmězí</w:t>
      </w:r>
      <w:proofErr w:type="spellEnd"/>
      <w:r w:rsidRPr="00DD6BE9">
        <w:rPr>
          <w:rFonts w:asciiTheme="minorHAnsi" w:hAnsiTheme="minorHAnsi" w:cstheme="minorHAnsi"/>
          <w:sz w:val="24"/>
          <w:szCs w:val="24"/>
        </w:rPr>
        <w:t xml:space="preserve"> 1 – 8 žáků v oboru, a to u všech typů oborů odborného vzdělávání (tedy J, E, H, L, M) </w:t>
      </w:r>
      <w:r w:rsidRPr="00DD6BE9">
        <w:rPr>
          <w:rFonts w:asciiTheme="minorHAnsi" w:hAnsiTheme="minorHAnsi" w:cstheme="minorHAnsi"/>
          <w:b/>
          <w:bCs/>
          <w:sz w:val="24"/>
          <w:szCs w:val="24"/>
        </w:rPr>
        <w:t>o více než 15 %.</w:t>
      </w:r>
    </w:p>
    <w:p w14:paraId="00FFD69A" w14:textId="77777777" w:rsidR="00DD6BE9" w:rsidRPr="00DD6BE9" w:rsidRDefault="00DD6BE9" w:rsidP="00DD6BE9">
      <w:pPr>
        <w:jc w:val="both"/>
        <w:rPr>
          <w:rFonts w:asciiTheme="minorHAnsi" w:hAnsiTheme="minorHAnsi" w:cstheme="minorHAnsi"/>
          <w:sz w:val="24"/>
          <w:szCs w:val="24"/>
          <w:u w:val="single"/>
        </w:rPr>
      </w:pPr>
      <w:r w:rsidRPr="00DD6BE9">
        <w:rPr>
          <w:rFonts w:asciiTheme="minorHAnsi" w:hAnsiTheme="minorHAnsi" w:cstheme="minorHAnsi"/>
          <w:sz w:val="24"/>
          <w:szCs w:val="24"/>
          <w:u w:val="single"/>
        </w:rPr>
        <w:t>Odůvodnění:</w:t>
      </w:r>
    </w:p>
    <w:p w14:paraId="71D87B74" w14:textId="77777777" w:rsidR="00DD6BE9" w:rsidRPr="00DD6BE9" w:rsidRDefault="00DD6BE9" w:rsidP="00DD6BE9">
      <w:pPr>
        <w:jc w:val="both"/>
        <w:rPr>
          <w:rFonts w:asciiTheme="minorHAnsi" w:hAnsiTheme="minorHAnsi" w:cstheme="minorHAnsi"/>
          <w:sz w:val="24"/>
          <w:szCs w:val="24"/>
        </w:rPr>
      </w:pPr>
      <w:r w:rsidRPr="00DD6BE9">
        <w:rPr>
          <w:rFonts w:asciiTheme="minorHAnsi" w:hAnsiTheme="minorHAnsi" w:cstheme="minorHAnsi"/>
          <w:sz w:val="24"/>
          <w:szCs w:val="24"/>
        </w:rPr>
        <w:t xml:space="preserve">To odporuje požadavku na ekonomičnost vzdělávání, kdy je v těchto oborech pro některé školy ekonomicky výhodnější spojovat více oborů do jedné třídy z důvodu úspor při výuce všeobecně vzdělávacích předmětů. K podobnému snížení, až o 20 % dochází u </w:t>
      </w:r>
      <w:proofErr w:type="spellStart"/>
      <w:r w:rsidRPr="00DD6BE9">
        <w:rPr>
          <w:rFonts w:asciiTheme="minorHAnsi" w:hAnsiTheme="minorHAnsi" w:cstheme="minorHAnsi"/>
          <w:sz w:val="24"/>
          <w:szCs w:val="24"/>
        </w:rPr>
        <w:t>čtyřoborových</w:t>
      </w:r>
      <w:proofErr w:type="spellEnd"/>
      <w:r w:rsidRPr="00DD6BE9">
        <w:rPr>
          <w:rFonts w:asciiTheme="minorHAnsi" w:hAnsiTheme="minorHAnsi" w:cstheme="minorHAnsi"/>
          <w:sz w:val="24"/>
          <w:szCs w:val="24"/>
        </w:rPr>
        <w:t xml:space="preserve"> tříd uměleckých oborů. Toto je možné považovat také za diskriminaci odborného vzdělávání, protože u dvouoborových tříd oborů K je snížení pouze o </w:t>
      </w:r>
      <w:proofErr w:type="gramStart"/>
      <w:r w:rsidRPr="00DD6BE9">
        <w:rPr>
          <w:rFonts w:asciiTheme="minorHAnsi" w:hAnsiTheme="minorHAnsi" w:cstheme="minorHAnsi"/>
          <w:sz w:val="24"/>
          <w:szCs w:val="24"/>
        </w:rPr>
        <w:t>6 – 15</w:t>
      </w:r>
      <w:proofErr w:type="gramEnd"/>
      <w:r w:rsidRPr="00DD6BE9">
        <w:rPr>
          <w:rFonts w:asciiTheme="minorHAnsi" w:hAnsiTheme="minorHAnsi" w:cstheme="minorHAnsi"/>
          <w:sz w:val="24"/>
          <w:szCs w:val="24"/>
        </w:rPr>
        <w:t xml:space="preserve"> %, u vyššího počtu žáků </w:t>
      </w:r>
      <w:r w:rsidRPr="00DD6BE9">
        <w:rPr>
          <w:rFonts w:asciiTheme="minorHAnsi" w:hAnsiTheme="minorHAnsi" w:cstheme="minorHAnsi"/>
          <w:b/>
          <w:bCs/>
          <w:sz w:val="24"/>
          <w:szCs w:val="24"/>
        </w:rPr>
        <w:t>pouze o 4 %.</w:t>
      </w:r>
    </w:p>
    <w:p w14:paraId="1905031C" w14:textId="77777777" w:rsidR="00DD6BE9" w:rsidRPr="00DD6BE9" w:rsidRDefault="00DD6BE9" w:rsidP="00DD6BE9">
      <w:pPr>
        <w:pBdr>
          <w:bottom w:val="single" w:sz="4" w:space="1" w:color="auto"/>
        </w:pBdr>
        <w:jc w:val="both"/>
        <w:rPr>
          <w:rFonts w:asciiTheme="minorHAnsi" w:hAnsiTheme="minorHAnsi" w:cstheme="minorHAnsi"/>
          <w:b/>
          <w:bCs/>
          <w:sz w:val="24"/>
          <w:szCs w:val="24"/>
        </w:rPr>
      </w:pPr>
      <w:r w:rsidRPr="00DD6BE9">
        <w:rPr>
          <w:rFonts w:asciiTheme="minorHAnsi" w:hAnsiTheme="minorHAnsi" w:cstheme="minorHAnsi"/>
          <w:b/>
          <w:bCs/>
          <w:sz w:val="24"/>
          <w:szCs w:val="24"/>
        </w:rPr>
        <w:t>Tato připomínka je zásadní</w:t>
      </w:r>
    </w:p>
    <w:p w14:paraId="705512D3" w14:textId="77777777" w:rsidR="00DD6BE9" w:rsidRPr="00DD6BE9" w:rsidRDefault="00DD6BE9" w:rsidP="00DD6BE9">
      <w:pPr>
        <w:jc w:val="both"/>
        <w:rPr>
          <w:rFonts w:asciiTheme="minorHAnsi" w:hAnsiTheme="minorHAnsi" w:cstheme="minorHAnsi"/>
          <w:b/>
          <w:bCs/>
          <w:sz w:val="24"/>
          <w:szCs w:val="24"/>
        </w:rPr>
      </w:pPr>
    </w:p>
    <w:p w14:paraId="0AC017B3" w14:textId="77777777" w:rsidR="00DD6BE9" w:rsidRPr="00DD6BE9" w:rsidRDefault="00DD6BE9" w:rsidP="00DD6BE9">
      <w:pPr>
        <w:jc w:val="both"/>
        <w:rPr>
          <w:rFonts w:asciiTheme="minorHAnsi" w:hAnsiTheme="minorHAnsi" w:cstheme="minorHAnsi"/>
          <w:b/>
          <w:bCs/>
          <w:sz w:val="24"/>
          <w:szCs w:val="24"/>
        </w:rPr>
      </w:pPr>
    </w:p>
    <w:p w14:paraId="0659E900" w14:textId="77777777" w:rsidR="00DD6BE9" w:rsidRPr="00DD6BE9" w:rsidRDefault="00DD6BE9" w:rsidP="00DD6BE9">
      <w:pPr>
        <w:jc w:val="both"/>
        <w:rPr>
          <w:rFonts w:asciiTheme="minorHAnsi" w:hAnsiTheme="minorHAnsi" w:cstheme="minorHAnsi"/>
          <w:sz w:val="24"/>
          <w:szCs w:val="24"/>
        </w:rPr>
      </w:pPr>
      <w:r w:rsidRPr="00DD6BE9">
        <w:rPr>
          <w:rFonts w:asciiTheme="minorHAnsi" w:hAnsiTheme="minorHAnsi" w:cstheme="minorHAnsi"/>
          <w:b/>
          <w:bCs/>
          <w:sz w:val="24"/>
          <w:szCs w:val="24"/>
        </w:rPr>
        <w:t>Důsledky pro hotelové a gastronomické školy</w:t>
      </w:r>
      <w:r w:rsidRPr="00DD6BE9">
        <w:rPr>
          <w:rFonts w:asciiTheme="minorHAnsi" w:hAnsiTheme="minorHAnsi" w:cstheme="minorHAnsi"/>
          <w:sz w:val="24"/>
          <w:szCs w:val="24"/>
        </w:rPr>
        <w:t>, bude-li novela vyhlášky 123/2018 přijata v navrhované podobě stejně jako je avizováno rovněž u škol SUZ:</w:t>
      </w:r>
    </w:p>
    <w:p w14:paraId="424C569A" w14:textId="77777777" w:rsidR="00DD6BE9" w:rsidRPr="00DD6BE9" w:rsidRDefault="00DD6BE9" w:rsidP="00DD6BE9">
      <w:pPr>
        <w:pStyle w:val="Odstavecseseznamem"/>
        <w:numPr>
          <w:ilvl w:val="0"/>
          <w:numId w:val="17"/>
        </w:numPr>
        <w:spacing w:after="160" w:line="259" w:lineRule="auto"/>
        <w:jc w:val="both"/>
        <w:rPr>
          <w:rFonts w:asciiTheme="minorHAnsi" w:hAnsiTheme="minorHAnsi" w:cstheme="minorHAnsi"/>
          <w:sz w:val="24"/>
          <w:szCs w:val="24"/>
        </w:rPr>
      </w:pPr>
      <w:r w:rsidRPr="00DD6BE9">
        <w:rPr>
          <w:rFonts w:asciiTheme="minorHAnsi" w:hAnsiTheme="minorHAnsi" w:cstheme="minorHAnsi"/>
          <w:b/>
          <w:bCs/>
          <w:sz w:val="24"/>
          <w:szCs w:val="24"/>
        </w:rPr>
        <w:t>snížení kvality výuky</w:t>
      </w:r>
      <w:r w:rsidRPr="00DD6BE9">
        <w:rPr>
          <w:rFonts w:asciiTheme="minorHAnsi" w:hAnsiTheme="minorHAnsi" w:cstheme="minorHAnsi"/>
          <w:sz w:val="24"/>
          <w:szCs w:val="24"/>
        </w:rPr>
        <w:t xml:space="preserve"> v oborech odborného vzdělávání (nutné úpravy školních vzdělávacích programů, snížení možnosti využívat disponibilní hodiny dané RVP, v případě nutnosti snížení počtů hodin vzdělávání v odborných předmětech a zejména i v odborném výcviku) – tím může dojít až k </w:t>
      </w:r>
      <w:r w:rsidRPr="00DD6BE9">
        <w:rPr>
          <w:rFonts w:asciiTheme="minorHAnsi" w:hAnsiTheme="minorHAnsi" w:cstheme="minorHAnsi"/>
          <w:b/>
          <w:bCs/>
          <w:sz w:val="24"/>
          <w:szCs w:val="24"/>
        </w:rPr>
        <w:t>výraznějšímu snížení uplatnitelnosti absolventů na trhu práce</w:t>
      </w:r>
      <w:r w:rsidRPr="00DD6BE9">
        <w:rPr>
          <w:rFonts w:asciiTheme="minorHAnsi" w:hAnsiTheme="minorHAnsi" w:cstheme="minorHAnsi"/>
          <w:sz w:val="24"/>
          <w:szCs w:val="24"/>
        </w:rPr>
        <w:t xml:space="preserve">. </w:t>
      </w:r>
    </w:p>
    <w:p w14:paraId="05A3353B" w14:textId="77777777" w:rsidR="00DD6BE9" w:rsidRPr="00DD6BE9" w:rsidRDefault="00DD6BE9" w:rsidP="00DD6BE9">
      <w:pPr>
        <w:pStyle w:val="Odstavecseseznamem"/>
        <w:jc w:val="both"/>
        <w:rPr>
          <w:rFonts w:asciiTheme="minorHAnsi" w:hAnsiTheme="minorHAnsi" w:cstheme="minorHAnsi"/>
          <w:sz w:val="24"/>
          <w:szCs w:val="24"/>
        </w:rPr>
      </w:pPr>
    </w:p>
    <w:p w14:paraId="613DBF65" w14:textId="77777777" w:rsidR="00DD6BE9" w:rsidRPr="00DD6BE9" w:rsidRDefault="00DD6BE9" w:rsidP="00DD6BE9">
      <w:pPr>
        <w:pStyle w:val="Odstavecseseznamem"/>
        <w:numPr>
          <w:ilvl w:val="0"/>
          <w:numId w:val="17"/>
        </w:numPr>
        <w:spacing w:after="160" w:line="259" w:lineRule="auto"/>
        <w:jc w:val="both"/>
        <w:rPr>
          <w:rFonts w:asciiTheme="minorHAnsi" w:hAnsiTheme="minorHAnsi" w:cstheme="minorHAnsi"/>
          <w:sz w:val="24"/>
          <w:szCs w:val="24"/>
        </w:rPr>
      </w:pPr>
      <w:r w:rsidRPr="00DD6BE9">
        <w:rPr>
          <w:rFonts w:asciiTheme="minorHAnsi" w:hAnsiTheme="minorHAnsi" w:cstheme="minorHAnsi"/>
          <w:sz w:val="24"/>
          <w:szCs w:val="24"/>
        </w:rPr>
        <w:t>omezení možností</w:t>
      </w:r>
      <w:r w:rsidRPr="00DD6BE9">
        <w:rPr>
          <w:rFonts w:asciiTheme="minorHAnsi" w:hAnsiTheme="minorHAnsi" w:cstheme="minorHAnsi"/>
          <w:b/>
          <w:bCs/>
          <w:sz w:val="24"/>
          <w:szCs w:val="24"/>
        </w:rPr>
        <w:t xml:space="preserve"> praktického vyučování v požadované kvalitě a rozsahu, zejména odborného výcviku, učební a odborné praxe pod vedením učitelů praktického vyučování a učitelů odborného výcviku, v dílnách, cvičení, práce v laboratořích </w:t>
      </w:r>
      <w:r w:rsidRPr="00DD6BE9">
        <w:rPr>
          <w:rFonts w:asciiTheme="minorHAnsi" w:hAnsiTheme="minorHAnsi" w:cstheme="minorHAnsi"/>
          <w:sz w:val="24"/>
          <w:szCs w:val="24"/>
        </w:rPr>
        <w:t>a všude tam, kde je výuka silně individualizovaná a každý žák pracuje vlastním tempem (tím se mu musí učitel věnovat individuálně)</w:t>
      </w:r>
    </w:p>
    <w:p w14:paraId="18E470EB" w14:textId="77777777" w:rsidR="00DD6BE9" w:rsidRPr="00DD6BE9" w:rsidRDefault="00DD6BE9" w:rsidP="00DD6BE9">
      <w:pPr>
        <w:pStyle w:val="Odstavecseseznamem"/>
        <w:jc w:val="both"/>
        <w:rPr>
          <w:rFonts w:asciiTheme="minorHAnsi" w:hAnsiTheme="minorHAnsi" w:cstheme="minorHAnsi"/>
          <w:sz w:val="24"/>
          <w:szCs w:val="24"/>
        </w:rPr>
      </w:pPr>
    </w:p>
    <w:p w14:paraId="0ECC9814" w14:textId="77777777" w:rsidR="00DD6BE9" w:rsidRPr="00DD6BE9" w:rsidRDefault="00DD6BE9" w:rsidP="00DD6BE9">
      <w:pPr>
        <w:pStyle w:val="Odstavecseseznamem"/>
        <w:numPr>
          <w:ilvl w:val="0"/>
          <w:numId w:val="17"/>
        </w:numPr>
        <w:spacing w:after="160" w:line="259" w:lineRule="auto"/>
        <w:jc w:val="both"/>
        <w:rPr>
          <w:rFonts w:asciiTheme="minorHAnsi" w:hAnsiTheme="minorHAnsi" w:cstheme="minorHAnsi"/>
          <w:b/>
          <w:bCs/>
          <w:sz w:val="24"/>
          <w:szCs w:val="24"/>
        </w:rPr>
      </w:pPr>
      <w:r w:rsidRPr="00DD6BE9">
        <w:rPr>
          <w:rFonts w:asciiTheme="minorHAnsi" w:hAnsiTheme="minorHAnsi" w:cstheme="minorHAnsi"/>
          <w:b/>
          <w:bCs/>
          <w:sz w:val="24"/>
          <w:szCs w:val="24"/>
        </w:rPr>
        <w:t>téměř všechny školy budou muset reagovat změnami ŠVP, což znamená velké množství práce pro učitele navíc, u které se centrálně nepředpokládá, že bude zaplacena</w:t>
      </w:r>
    </w:p>
    <w:p w14:paraId="59F2ED4A" w14:textId="77777777" w:rsidR="00DD6BE9" w:rsidRPr="00DD6BE9" w:rsidRDefault="00DD6BE9" w:rsidP="00DD6BE9">
      <w:pPr>
        <w:pStyle w:val="Odstavecseseznamem"/>
        <w:jc w:val="both"/>
        <w:rPr>
          <w:rFonts w:asciiTheme="minorHAnsi" w:hAnsiTheme="minorHAnsi" w:cstheme="minorHAnsi"/>
          <w:sz w:val="24"/>
          <w:szCs w:val="24"/>
        </w:rPr>
      </w:pPr>
    </w:p>
    <w:p w14:paraId="5786084C" w14:textId="77777777" w:rsidR="00DD6BE9" w:rsidRPr="00DD6BE9" w:rsidRDefault="00DD6BE9" w:rsidP="00DD6BE9">
      <w:pPr>
        <w:pStyle w:val="Odstavecseseznamem"/>
        <w:numPr>
          <w:ilvl w:val="0"/>
          <w:numId w:val="17"/>
        </w:numPr>
        <w:spacing w:after="160" w:line="259" w:lineRule="auto"/>
        <w:jc w:val="both"/>
        <w:rPr>
          <w:rFonts w:asciiTheme="minorHAnsi" w:hAnsiTheme="minorHAnsi" w:cstheme="minorHAnsi"/>
          <w:sz w:val="24"/>
          <w:szCs w:val="24"/>
        </w:rPr>
      </w:pPr>
      <w:r w:rsidRPr="00DD6BE9">
        <w:rPr>
          <w:rFonts w:asciiTheme="minorHAnsi" w:hAnsiTheme="minorHAnsi" w:cstheme="minorHAnsi"/>
          <w:b/>
          <w:bCs/>
          <w:sz w:val="24"/>
          <w:szCs w:val="24"/>
        </w:rPr>
        <w:t>nepředvídatelnost</w:t>
      </w:r>
      <w:r w:rsidRPr="00DD6BE9">
        <w:rPr>
          <w:rFonts w:asciiTheme="minorHAnsi" w:hAnsiTheme="minorHAnsi" w:cstheme="minorHAnsi"/>
          <w:sz w:val="24"/>
          <w:szCs w:val="24"/>
        </w:rPr>
        <w:t xml:space="preserve"> u středních škol, ve kterých je značný podíl oborů vzdělání s výučním listem, kdy i malý úbytek žáků v mezidobí od 1.9. do 30.9. (i 1 žák) může znamenat takové snížení hodnoty </w:t>
      </w:r>
      <w:proofErr w:type="spellStart"/>
      <w:r w:rsidRPr="00DD6BE9">
        <w:rPr>
          <w:rFonts w:asciiTheme="minorHAnsi" w:hAnsiTheme="minorHAnsi" w:cstheme="minorHAnsi"/>
          <w:sz w:val="24"/>
          <w:szCs w:val="24"/>
        </w:rPr>
        <w:t>PHškoly</w:t>
      </w:r>
      <w:proofErr w:type="spellEnd"/>
      <w:r w:rsidRPr="00DD6BE9">
        <w:rPr>
          <w:rFonts w:asciiTheme="minorHAnsi" w:hAnsiTheme="minorHAnsi" w:cstheme="minorHAnsi"/>
          <w:sz w:val="24"/>
          <w:szCs w:val="24"/>
        </w:rPr>
        <w:t xml:space="preserve">, kdy škola nebude schopna na toto snížení hodnoty </w:t>
      </w:r>
      <w:proofErr w:type="spellStart"/>
      <w:r w:rsidRPr="00DD6BE9">
        <w:rPr>
          <w:rFonts w:asciiTheme="minorHAnsi" w:hAnsiTheme="minorHAnsi" w:cstheme="minorHAnsi"/>
          <w:sz w:val="24"/>
          <w:szCs w:val="24"/>
        </w:rPr>
        <w:t>PHškoly</w:t>
      </w:r>
      <w:proofErr w:type="spellEnd"/>
      <w:r w:rsidRPr="00DD6BE9">
        <w:rPr>
          <w:rFonts w:asciiTheme="minorHAnsi" w:hAnsiTheme="minorHAnsi" w:cstheme="minorHAnsi"/>
          <w:sz w:val="24"/>
          <w:szCs w:val="24"/>
        </w:rPr>
        <w:t xml:space="preserve"> reagovat ať již propouštěním učitelů po zahájení školního roku, tak nebude mít dostatečný limit PP a finanční prostředky pro jejich financování.</w:t>
      </w:r>
    </w:p>
    <w:p w14:paraId="4BF93256" w14:textId="77777777" w:rsidR="00DD6BE9" w:rsidRPr="00DD6BE9" w:rsidRDefault="00DD6BE9" w:rsidP="00DD6BE9">
      <w:pPr>
        <w:pStyle w:val="Odstavecseseznamem"/>
        <w:jc w:val="both"/>
        <w:rPr>
          <w:rFonts w:asciiTheme="minorHAnsi" w:hAnsiTheme="minorHAnsi" w:cstheme="minorHAnsi"/>
          <w:sz w:val="24"/>
          <w:szCs w:val="24"/>
        </w:rPr>
      </w:pPr>
    </w:p>
    <w:p w14:paraId="320CE835" w14:textId="77777777" w:rsidR="00DD6BE9" w:rsidRPr="00DD6BE9" w:rsidRDefault="00DD6BE9" w:rsidP="00DD6BE9">
      <w:pPr>
        <w:pStyle w:val="Odstavecseseznamem"/>
        <w:numPr>
          <w:ilvl w:val="0"/>
          <w:numId w:val="17"/>
        </w:numPr>
        <w:spacing w:after="160" w:line="259" w:lineRule="auto"/>
        <w:jc w:val="both"/>
        <w:rPr>
          <w:rFonts w:asciiTheme="minorHAnsi" w:hAnsiTheme="minorHAnsi" w:cstheme="minorHAnsi"/>
          <w:sz w:val="24"/>
          <w:szCs w:val="24"/>
        </w:rPr>
      </w:pPr>
      <w:r w:rsidRPr="00DD6BE9">
        <w:rPr>
          <w:rFonts w:asciiTheme="minorHAnsi" w:hAnsiTheme="minorHAnsi" w:cstheme="minorHAnsi"/>
          <w:b/>
          <w:bCs/>
          <w:sz w:val="24"/>
          <w:szCs w:val="24"/>
        </w:rPr>
        <w:t>omezení možnosti poskytovat podpůrná opatření</w:t>
      </w:r>
      <w:r w:rsidRPr="00DD6BE9">
        <w:rPr>
          <w:rFonts w:asciiTheme="minorHAnsi" w:hAnsiTheme="minorHAnsi" w:cstheme="minorHAnsi"/>
          <w:sz w:val="24"/>
          <w:szCs w:val="24"/>
        </w:rPr>
        <w:t xml:space="preserve"> žákům se specifickými vzdělávacími potřebami v požadované míře (zvýšené počty žáků ve třídách a skupinách OV)</w:t>
      </w:r>
    </w:p>
    <w:p w14:paraId="3435005D" w14:textId="77777777" w:rsidR="00DD6BE9" w:rsidRPr="00DD6BE9" w:rsidRDefault="00DD6BE9" w:rsidP="00DD6BE9">
      <w:pPr>
        <w:pStyle w:val="Odstavecseseznamem"/>
        <w:jc w:val="both"/>
        <w:rPr>
          <w:rFonts w:asciiTheme="minorHAnsi" w:hAnsiTheme="minorHAnsi" w:cstheme="minorHAnsi"/>
          <w:sz w:val="24"/>
          <w:szCs w:val="24"/>
        </w:rPr>
      </w:pPr>
    </w:p>
    <w:p w14:paraId="705BB1B8" w14:textId="77777777" w:rsidR="00DD6BE9" w:rsidRPr="00DD6BE9" w:rsidRDefault="00DD6BE9" w:rsidP="00DD6BE9">
      <w:pPr>
        <w:pStyle w:val="Odstavecseseznamem"/>
        <w:numPr>
          <w:ilvl w:val="0"/>
          <w:numId w:val="17"/>
        </w:numPr>
        <w:spacing w:after="160" w:line="259" w:lineRule="auto"/>
        <w:jc w:val="both"/>
        <w:rPr>
          <w:rFonts w:asciiTheme="minorHAnsi" w:hAnsiTheme="minorHAnsi" w:cstheme="minorHAnsi"/>
          <w:b/>
          <w:bCs/>
          <w:sz w:val="24"/>
          <w:szCs w:val="24"/>
        </w:rPr>
      </w:pPr>
      <w:r w:rsidRPr="00DD6BE9">
        <w:rPr>
          <w:rFonts w:asciiTheme="minorHAnsi" w:hAnsiTheme="minorHAnsi" w:cstheme="minorHAnsi"/>
          <w:sz w:val="24"/>
          <w:szCs w:val="24"/>
        </w:rPr>
        <w:lastRenderedPageBreak/>
        <w:t xml:space="preserve">omezení možnosti věnovat se jednotlivým žákům individuálně dle jejich vzdělávacích potřeb; to může vést ke </w:t>
      </w:r>
      <w:r w:rsidRPr="00DD6BE9">
        <w:rPr>
          <w:rFonts w:asciiTheme="minorHAnsi" w:hAnsiTheme="minorHAnsi" w:cstheme="minorHAnsi"/>
          <w:b/>
          <w:bCs/>
          <w:sz w:val="24"/>
          <w:szCs w:val="24"/>
        </w:rPr>
        <w:t>zvyšování školní neúspěšnosti a růstu míry předčasných odchodů ze vzdělávání</w:t>
      </w:r>
    </w:p>
    <w:p w14:paraId="08BDDA0E" w14:textId="77777777" w:rsidR="00DD6BE9" w:rsidRPr="00DD6BE9" w:rsidRDefault="00DD6BE9" w:rsidP="00DD6BE9">
      <w:pPr>
        <w:jc w:val="both"/>
        <w:rPr>
          <w:rFonts w:asciiTheme="minorHAnsi" w:hAnsiTheme="minorHAnsi" w:cstheme="minorHAnsi"/>
          <w:sz w:val="24"/>
          <w:szCs w:val="24"/>
        </w:rPr>
      </w:pPr>
    </w:p>
    <w:p w14:paraId="76630873" w14:textId="77777777" w:rsidR="00DD6BE9" w:rsidRPr="00DD6BE9" w:rsidRDefault="00DD6BE9" w:rsidP="00DD6BE9">
      <w:pPr>
        <w:jc w:val="both"/>
        <w:rPr>
          <w:rFonts w:asciiTheme="minorHAnsi" w:hAnsiTheme="minorHAnsi" w:cstheme="minorHAnsi"/>
          <w:sz w:val="24"/>
          <w:szCs w:val="24"/>
        </w:rPr>
      </w:pPr>
      <w:r w:rsidRPr="00DD6BE9">
        <w:rPr>
          <w:rFonts w:asciiTheme="minorHAnsi" w:hAnsiTheme="minorHAnsi" w:cstheme="minorHAnsi"/>
          <w:sz w:val="24"/>
          <w:szCs w:val="24"/>
        </w:rPr>
        <w:t>Poznámka:</w:t>
      </w:r>
    </w:p>
    <w:p w14:paraId="50481AEA" w14:textId="77777777" w:rsidR="00DD6BE9" w:rsidRPr="00DD6BE9" w:rsidRDefault="00DD6BE9" w:rsidP="00DD6BE9">
      <w:pPr>
        <w:jc w:val="both"/>
        <w:rPr>
          <w:rFonts w:asciiTheme="minorHAnsi" w:hAnsiTheme="minorHAnsi" w:cstheme="minorHAnsi"/>
          <w:b/>
          <w:bCs/>
          <w:sz w:val="24"/>
          <w:szCs w:val="24"/>
        </w:rPr>
      </w:pPr>
      <w:r w:rsidRPr="00DD6BE9">
        <w:rPr>
          <w:rFonts w:asciiTheme="minorHAnsi" w:hAnsiTheme="minorHAnsi" w:cstheme="minorHAnsi"/>
          <w:b/>
          <w:bCs/>
          <w:sz w:val="24"/>
          <w:szCs w:val="24"/>
        </w:rPr>
        <w:t xml:space="preserve">Hodnoty </w:t>
      </w:r>
      <w:proofErr w:type="spellStart"/>
      <w:r w:rsidRPr="00DD6BE9">
        <w:rPr>
          <w:rFonts w:asciiTheme="minorHAnsi" w:hAnsiTheme="minorHAnsi" w:cstheme="minorHAnsi"/>
          <w:b/>
          <w:bCs/>
          <w:sz w:val="24"/>
          <w:szCs w:val="24"/>
        </w:rPr>
        <w:t>PHmax</w:t>
      </w:r>
      <w:proofErr w:type="spellEnd"/>
      <w:r w:rsidRPr="00DD6BE9">
        <w:rPr>
          <w:rFonts w:asciiTheme="minorHAnsi" w:hAnsiTheme="minorHAnsi" w:cstheme="minorHAnsi"/>
          <w:b/>
          <w:bCs/>
          <w:sz w:val="24"/>
          <w:szCs w:val="24"/>
        </w:rPr>
        <w:t xml:space="preserve"> byly původně konstruovány tak, aby zajistily kvalitní výuku a umožnily co nejlépe splnit RVP jednotlivých oborů. Jejich snížením to nebude možné.</w:t>
      </w:r>
    </w:p>
    <w:p w14:paraId="793D55A7" w14:textId="77777777" w:rsidR="00DD6BE9" w:rsidRPr="00DD6BE9" w:rsidRDefault="00DD6BE9" w:rsidP="00DD6BE9">
      <w:pPr>
        <w:jc w:val="both"/>
        <w:rPr>
          <w:rFonts w:asciiTheme="minorHAnsi" w:hAnsiTheme="minorHAnsi" w:cstheme="minorHAnsi"/>
          <w:b/>
          <w:bCs/>
          <w:sz w:val="24"/>
          <w:szCs w:val="24"/>
        </w:rPr>
      </w:pPr>
      <w:r w:rsidRPr="00DD6BE9">
        <w:rPr>
          <w:rFonts w:asciiTheme="minorHAnsi" w:hAnsiTheme="minorHAnsi" w:cstheme="minorHAnsi"/>
          <w:sz w:val="24"/>
          <w:szCs w:val="24"/>
        </w:rPr>
        <w:t xml:space="preserve">Z rychlého průzkumu mezi školami </w:t>
      </w:r>
      <w:proofErr w:type="gramStart"/>
      <w:r w:rsidRPr="00DD6BE9">
        <w:rPr>
          <w:rFonts w:asciiTheme="minorHAnsi" w:hAnsiTheme="minorHAnsi" w:cstheme="minorHAnsi"/>
          <w:sz w:val="24"/>
          <w:szCs w:val="24"/>
        </w:rPr>
        <w:t>AHGŠ  vyplynulo</w:t>
      </w:r>
      <w:proofErr w:type="gramEnd"/>
      <w:r w:rsidRPr="00DD6BE9">
        <w:rPr>
          <w:rFonts w:asciiTheme="minorHAnsi" w:hAnsiTheme="minorHAnsi" w:cstheme="minorHAnsi"/>
          <w:sz w:val="24"/>
          <w:szCs w:val="24"/>
        </w:rPr>
        <w:t xml:space="preserve">, že se 50 % škol; v Jihomoravském kraji 42% škol „nevejde“ do nových koeficientů </w:t>
      </w:r>
      <w:proofErr w:type="spellStart"/>
      <w:r w:rsidRPr="00DD6BE9">
        <w:rPr>
          <w:rFonts w:asciiTheme="minorHAnsi" w:hAnsiTheme="minorHAnsi" w:cstheme="minorHAnsi"/>
          <w:sz w:val="24"/>
          <w:szCs w:val="24"/>
        </w:rPr>
        <w:t>PHmax</w:t>
      </w:r>
      <w:proofErr w:type="spellEnd"/>
      <w:r w:rsidRPr="00DD6BE9">
        <w:rPr>
          <w:rFonts w:asciiTheme="minorHAnsi" w:hAnsiTheme="minorHAnsi" w:cstheme="minorHAnsi"/>
          <w:sz w:val="24"/>
          <w:szCs w:val="24"/>
        </w:rPr>
        <w:t xml:space="preserve">, bude tedy muset upravit ŠVP a omezit výuku. S velkou pravděpodobností (s ohledem na požadavky RVP) tím budou omezeny především regionální prvky ve výuce, což může </w:t>
      </w:r>
      <w:r w:rsidRPr="00DD6BE9">
        <w:rPr>
          <w:rFonts w:asciiTheme="minorHAnsi" w:hAnsiTheme="minorHAnsi" w:cstheme="minorHAnsi"/>
          <w:b/>
          <w:bCs/>
          <w:sz w:val="24"/>
          <w:szCs w:val="24"/>
        </w:rPr>
        <w:t>zapříčinit zejména zhoršení spolupráce se sociálními partnery.</w:t>
      </w:r>
    </w:p>
    <w:p w14:paraId="410BCEEB" w14:textId="77777777" w:rsidR="00DD6BE9" w:rsidRPr="00DD6BE9" w:rsidRDefault="00DD6BE9" w:rsidP="00DD6BE9">
      <w:pPr>
        <w:jc w:val="both"/>
        <w:rPr>
          <w:rFonts w:asciiTheme="minorHAnsi" w:hAnsiTheme="minorHAnsi" w:cstheme="minorHAnsi"/>
          <w:sz w:val="24"/>
          <w:szCs w:val="24"/>
        </w:rPr>
      </w:pPr>
      <w:r w:rsidRPr="00DD6BE9">
        <w:rPr>
          <w:rFonts w:asciiTheme="minorHAnsi" w:hAnsiTheme="minorHAnsi" w:cstheme="minorHAnsi"/>
          <w:b/>
          <w:bCs/>
          <w:sz w:val="24"/>
          <w:szCs w:val="24"/>
        </w:rPr>
        <w:t xml:space="preserve">U ostatních škol školy jsou školy na hranici </w:t>
      </w:r>
      <w:proofErr w:type="spellStart"/>
      <w:r w:rsidRPr="00DD6BE9">
        <w:rPr>
          <w:rFonts w:asciiTheme="minorHAnsi" w:hAnsiTheme="minorHAnsi" w:cstheme="minorHAnsi"/>
          <w:b/>
          <w:bCs/>
          <w:sz w:val="24"/>
          <w:szCs w:val="24"/>
        </w:rPr>
        <w:t>PHmax</w:t>
      </w:r>
      <w:proofErr w:type="spellEnd"/>
      <w:r w:rsidRPr="00DD6BE9">
        <w:rPr>
          <w:rFonts w:asciiTheme="minorHAnsi" w:hAnsiTheme="minorHAnsi" w:cstheme="minorHAnsi"/>
          <w:b/>
          <w:bCs/>
          <w:sz w:val="24"/>
          <w:szCs w:val="24"/>
        </w:rPr>
        <w:t xml:space="preserve">, </w:t>
      </w:r>
      <w:proofErr w:type="spellStart"/>
      <w:r w:rsidRPr="00DD6BE9">
        <w:rPr>
          <w:rFonts w:asciiTheme="minorHAnsi" w:hAnsiTheme="minorHAnsi" w:cstheme="minorHAnsi"/>
          <w:b/>
          <w:bCs/>
          <w:sz w:val="24"/>
          <w:szCs w:val="24"/>
        </w:rPr>
        <w:t>někeré</w:t>
      </w:r>
      <w:proofErr w:type="spellEnd"/>
      <w:r w:rsidRPr="00DD6BE9">
        <w:rPr>
          <w:rFonts w:asciiTheme="minorHAnsi" w:hAnsiTheme="minorHAnsi" w:cstheme="minorHAnsi"/>
          <w:b/>
          <w:bCs/>
          <w:sz w:val="24"/>
          <w:szCs w:val="24"/>
        </w:rPr>
        <w:t xml:space="preserve"> uváděly v případě odborného výcviku „šetření úvazků“, spočívající v zajišťování odborného výcviku ve firmách, kdy žáci pracují pod instruktory OV a školy nevyužívají v plné míře limitů učitelů odborného výcviku a tím ve značné míře i průměrnou hodnotu </w:t>
      </w:r>
      <w:proofErr w:type="spellStart"/>
      <w:r w:rsidRPr="00DD6BE9">
        <w:rPr>
          <w:rFonts w:asciiTheme="minorHAnsi" w:hAnsiTheme="minorHAnsi" w:cstheme="minorHAnsi"/>
          <w:b/>
          <w:bCs/>
          <w:sz w:val="24"/>
          <w:szCs w:val="24"/>
        </w:rPr>
        <w:t>PHmax</w:t>
      </w:r>
      <w:proofErr w:type="spellEnd"/>
      <w:r w:rsidRPr="00DD6BE9">
        <w:rPr>
          <w:rFonts w:asciiTheme="minorHAnsi" w:hAnsiTheme="minorHAnsi" w:cstheme="minorHAnsi"/>
          <w:b/>
          <w:bCs/>
          <w:sz w:val="24"/>
          <w:szCs w:val="24"/>
        </w:rPr>
        <w:t xml:space="preserve">. Pokud by školy zajišťovaly odborný výcvik učiteli odborného výcviku v souladu s NV 211/2010 Sb., počty žáků na 1 </w:t>
      </w:r>
      <w:proofErr w:type="gramStart"/>
      <w:r w:rsidRPr="00DD6BE9">
        <w:rPr>
          <w:rFonts w:asciiTheme="minorHAnsi" w:hAnsiTheme="minorHAnsi" w:cstheme="minorHAnsi"/>
          <w:b/>
          <w:bCs/>
          <w:sz w:val="24"/>
          <w:szCs w:val="24"/>
        </w:rPr>
        <w:t>úvazek  UOV</w:t>
      </w:r>
      <w:proofErr w:type="gramEnd"/>
      <w:r w:rsidRPr="00DD6BE9">
        <w:rPr>
          <w:rFonts w:asciiTheme="minorHAnsi" w:hAnsiTheme="minorHAnsi" w:cstheme="minorHAnsi"/>
          <w:b/>
          <w:bCs/>
          <w:sz w:val="24"/>
          <w:szCs w:val="24"/>
        </w:rPr>
        <w:t xml:space="preserve">, </w:t>
      </w:r>
      <w:proofErr w:type="spellStart"/>
      <w:r w:rsidRPr="00DD6BE9">
        <w:rPr>
          <w:rFonts w:asciiTheme="minorHAnsi" w:hAnsiTheme="minorHAnsi" w:cstheme="minorHAnsi"/>
          <w:b/>
          <w:bCs/>
          <w:sz w:val="24"/>
          <w:szCs w:val="24"/>
        </w:rPr>
        <w:t>PHškoly</w:t>
      </w:r>
      <w:proofErr w:type="spellEnd"/>
      <w:r w:rsidRPr="00DD6BE9">
        <w:rPr>
          <w:rFonts w:asciiTheme="minorHAnsi" w:hAnsiTheme="minorHAnsi" w:cstheme="minorHAnsi"/>
          <w:b/>
          <w:bCs/>
          <w:sz w:val="24"/>
          <w:szCs w:val="24"/>
        </w:rPr>
        <w:t xml:space="preserve"> by bylo vyšší než současně vypočtená hodnota </w:t>
      </w:r>
      <w:proofErr w:type="spellStart"/>
      <w:r w:rsidRPr="00DD6BE9">
        <w:rPr>
          <w:rFonts w:asciiTheme="minorHAnsi" w:hAnsiTheme="minorHAnsi" w:cstheme="minorHAnsi"/>
          <w:b/>
          <w:bCs/>
          <w:sz w:val="24"/>
          <w:szCs w:val="24"/>
        </w:rPr>
        <w:t>PHmax</w:t>
      </w:r>
      <w:proofErr w:type="spellEnd"/>
      <w:r w:rsidRPr="00DD6BE9">
        <w:rPr>
          <w:rFonts w:asciiTheme="minorHAnsi" w:hAnsiTheme="minorHAnsi" w:cstheme="minorHAnsi"/>
          <w:b/>
          <w:bCs/>
          <w:sz w:val="24"/>
          <w:szCs w:val="24"/>
        </w:rPr>
        <w:t xml:space="preserve"> návrhu NV 123/2018 Sb.</w:t>
      </w:r>
    </w:p>
    <w:p w14:paraId="7D0DF2E5" w14:textId="77777777" w:rsidR="00DD6BE9" w:rsidRPr="00DD6BE9" w:rsidRDefault="00DD6BE9" w:rsidP="00DD6BE9">
      <w:pPr>
        <w:jc w:val="both"/>
        <w:rPr>
          <w:rFonts w:asciiTheme="minorHAnsi" w:hAnsiTheme="minorHAnsi" w:cstheme="minorHAnsi"/>
          <w:sz w:val="24"/>
          <w:szCs w:val="24"/>
        </w:rPr>
      </w:pPr>
      <w:r w:rsidRPr="00DD6BE9">
        <w:rPr>
          <w:rFonts w:asciiTheme="minorHAnsi" w:hAnsiTheme="minorHAnsi" w:cstheme="minorHAnsi"/>
          <w:sz w:val="24"/>
          <w:szCs w:val="24"/>
        </w:rPr>
        <w:t xml:space="preserve">Původní hodnoty </w:t>
      </w:r>
      <w:proofErr w:type="spellStart"/>
      <w:r w:rsidRPr="00DD6BE9">
        <w:rPr>
          <w:rFonts w:asciiTheme="minorHAnsi" w:hAnsiTheme="minorHAnsi" w:cstheme="minorHAnsi"/>
          <w:sz w:val="24"/>
          <w:szCs w:val="24"/>
        </w:rPr>
        <w:t>PHmax</w:t>
      </w:r>
      <w:proofErr w:type="spellEnd"/>
      <w:r w:rsidRPr="00DD6BE9">
        <w:rPr>
          <w:rFonts w:asciiTheme="minorHAnsi" w:hAnsiTheme="minorHAnsi" w:cstheme="minorHAnsi"/>
          <w:sz w:val="24"/>
          <w:szCs w:val="24"/>
        </w:rPr>
        <w:t xml:space="preserve"> pro obory typů E, H, L0 byly vytvořeny součtem hodnot pro teoretické vyučování a pro odborný výcvik. Pokud se hodnoty </w:t>
      </w:r>
      <w:proofErr w:type="gramStart"/>
      <w:r w:rsidRPr="00DD6BE9">
        <w:rPr>
          <w:rFonts w:asciiTheme="minorHAnsi" w:hAnsiTheme="minorHAnsi" w:cstheme="minorHAnsi"/>
          <w:sz w:val="24"/>
          <w:szCs w:val="24"/>
        </w:rPr>
        <w:t>sníží</w:t>
      </w:r>
      <w:proofErr w:type="gramEnd"/>
      <w:r w:rsidRPr="00DD6BE9">
        <w:rPr>
          <w:rFonts w:asciiTheme="minorHAnsi" w:hAnsiTheme="minorHAnsi" w:cstheme="minorHAnsi"/>
          <w:sz w:val="24"/>
          <w:szCs w:val="24"/>
        </w:rPr>
        <w:t xml:space="preserve"> plošně a školy sníží počty hodin pro odborný výcvik, protože v jiných předmětech obvykle ubrat nemohou, </w:t>
      </w:r>
      <w:r w:rsidRPr="00DD6BE9">
        <w:rPr>
          <w:rFonts w:asciiTheme="minorHAnsi" w:hAnsiTheme="minorHAnsi" w:cstheme="minorHAnsi"/>
          <w:b/>
          <w:bCs/>
          <w:sz w:val="24"/>
          <w:szCs w:val="24"/>
        </w:rPr>
        <w:t>nebude dosaženo žádné úspory a v žádném případě nebude možno počty učitelů odborného výcviku ani snížit</w:t>
      </w:r>
      <w:r w:rsidRPr="00DD6BE9">
        <w:rPr>
          <w:rFonts w:asciiTheme="minorHAnsi" w:hAnsiTheme="minorHAnsi" w:cstheme="minorHAnsi"/>
          <w:sz w:val="24"/>
          <w:szCs w:val="24"/>
        </w:rPr>
        <w:t xml:space="preserve">. </w:t>
      </w:r>
    </w:p>
    <w:p w14:paraId="1B2C401E" w14:textId="77777777" w:rsidR="00DD6BE9" w:rsidRPr="00DD6BE9" w:rsidRDefault="00DD6BE9" w:rsidP="00DD6BE9">
      <w:pPr>
        <w:jc w:val="both"/>
        <w:rPr>
          <w:rFonts w:asciiTheme="minorHAnsi" w:hAnsiTheme="minorHAnsi" w:cstheme="minorHAnsi"/>
          <w:b/>
          <w:bCs/>
          <w:sz w:val="24"/>
          <w:szCs w:val="24"/>
        </w:rPr>
      </w:pPr>
      <w:r w:rsidRPr="00DD6BE9">
        <w:rPr>
          <w:rFonts w:asciiTheme="minorHAnsi" w:hAnsiTheme="minorHAnsi" w:cstheme="minorHAnsi"/>
          <w:b/>
          <w:bCs/>
          <w:sz w:val="24"/>
          <w:szCs w:val="24"/>
        </w:rPr>
        <w:t>Důvod:</w:t>
      </w:r>
      <w:r w:rsidRPr="00DD6BE9">
        <w:rPr>
          <w:rFonts w:asciiTheme="minorHAnsi" w:hAnsiTheme="minorHAnsi" w:cstheme="minorHAnsi"/>
          <w:sz w:val="24"/>
          <w:szCs w:val="24"/>
        </w:rPr>
        <w:t xml:space="preserve"> vyučovací povinnost pro učitele odborného výcviku je dána nařízením vlády v limitu </w:t>
      </w:r>
      <w:proofErr w:type="gramStart"/>
      <w:r w:rsidRPr="00DD6BE9">
        <w:rPr>
          <w:rFonts w:asciiTheme="minorHAnsi" w:hAnsiTheme="minorHAnsi" w:cstheme="minorHAnsi"/>
          <w:sz w:val="24"/>
          <w:szCs w:val="24"/>
        </w:rPr>
        <w:t>25 – 35</w:t>
      </w:r>
      <w:proofErr w:type="gramEnd"/>
      <w:r w:rsidRPr="00DD6BE9">
        <w:rPr>
          <w:rFonts w:asciiTheme="minorHAnsi" w:hAnsiTheme="minorHAnsi" w:cstheme="minorHAnsi"/>
          <w:sz w:val="24"/>
          <w:szCs w:val="24"/>
        </w:rPr>
        <w:t xml:space="preserve"> hodin týdně. Učitel odborného výcviku, který nyní </w:t>
      </w:r>
      <w:proofErr w:type="gramStart"/>
      <w:r w:rsidRPr="00DD6BE9">
        <w:rPr>
          <w:rFonts w:asciiTheme="minorHAnsi" w:hAnsiTheme="minorHAnsi" w:cstheme="minorHAnsi"/>
          <w:sz w:val="24"/>
          <w:szCs w:val="24"/>
        </w:rPr>
        <w:t>učí</w:t>
      </w:r>
      <w:proofErr w:type="gramEnd"/>
      <w:r w:rsidRPr="00DD6BE9">
        <w:rPr>
          <w:rFonts w:asciiTheme="minorHAnsi" w:hAnsiTheme="minorHAnsi" w:cstheme="minorHAnsi"/>
          <w:sz w:val="24"/>
          <w:szCs w:val="24"/>
        </w:rPr>
        <w:t xml:space="preserve"> 35 hodin týdně, bude učit pouze 30, </w:t>
      </w:r>
      <w:r w:rsidRPr="00DD6BE9">
        <w:rPr>
          <w:rFonts w:asciiTheme="minorHAnsi" w:hAnsiTheme="minorHAnsi" w:cstheme="minorHAnsi"/>
          <w:b/>
          <w:bCs/>
          <w:sz w:val="24"/>
          <w:szCs w:val="24"/>
        </w:rPr>
        <w:t>žákům se pouze sníží počet hodin tolik potřebné výuky odborného výcviku, ale počet osob ve škole, pobírajících plat, se nezmění.</w:t>
      </w:r>
    </w:p>
    <w:p w14:paraId="0BA47B5E" w14:textId="77777777" w:rsidR="00DD6BE9" w:rsidRPr="00DD6BE9" w:rsidRDefault="00DD6BE9" w:rsidP="00DD6BE9">
      <w:pPr>
        <w:jc w:val="both"/>
        <w:rPr>
          <w:rFonts w:asciiTheme="minorHAnsi" w:hAnsiTheme="minorHAnsi" w:cstheme="minorHAnsi"/>
          <w:b/>
          <w:bCs/>
          <w:sz w:val="24"/>
          <w:szCs w:val="24"/>
        </w:rPr>
      </w:pPr>
      <w:r w:rsidRPr="00DD6BE9">
        <w:rPr>
          <w:rFonts w:asciiTheme="minorHAnsi" w:hAnsiTheme="minorHAnsi" w:cstheme="minorHAnsi"/>
          <w:b/>
          <w:bCs/>
          <w:sz w:val="24"/>
          <w:szCs w:val="24"/>
        </w:rPr>
        <w:t>Tím dojde ke snížení kvality poskytovaného vzdělávání v odborném výcviku.</w:t>
      </w:r>
    </w:p>
    <w:p w14:paraId="401D8F07" w14:textId="77777777" w:rsidR="00DD6BE9" w:rsidRPr="00DD6BE9" w:rsidRDefault="00DD6BE9" w:rsidP="00DD6BE9">
      <w:pPr>
        <w:jc w:val="both"/>
        <w:rPr>
          <w:rFonts w:asciiTheme="minorHAnsi" w:hAnsiTheme="minorHAnsi" w:cstheme="minorHAnsi"/>
          <w:b/>
          <w:bCs/>
          <w:sz w:val="24"/>
          <w:szCs w:val="24"/>
        </w:rPr>
      </w:pPr>
      <w:r w:rsidRPr="00DD6BE9">
        <w:rPr>
          <w:rFonts w:asciiTheme="minorHAnsi" w:hAnsiTheme="minorHAnsi" w:cstheme="minorHAnsi"/>
          <w:b/>
          <w:bCs/>
          <w:sz w:val="24"/>
          <w:szCs w:val="24"/>
        </w:rPr>
        <w:t>Návrh řešení:</w:t>
      </w:r>
    </w:p>
    <w:p w14:paraId="4904DD21" w14:textId="77777777" w:rsidR="00DD6BE9" w:rsidRPr="00DD6BE9" w:rsidRDefault="00DD6BE9" w:rsidP="00DD6BE9">
      <w:pPr>
        <w:jc w:val="both"/>
        <w:rPr>
          <w:rFonts w:asciiTheme="minorHAnsi" w:hAnsiTheme="minorHAnsi" w:cstheme="minorHAnsi"/>
          <w:b/>
          <w:bCs/>
          <w:sz w:val="24"/>
          <w:szCs w:val="24"/>
        </w:rPr>
      </w:pPr>
      <w:r w:rsidRPr="00DD6BE9">
        <w:rPr>
          <w:rFonts w:asciiTheme="minorHAnsi" w:hAnsiTheme="minorHAnsi" w:cstheme="minorHAnsi"/>
          <w:b/>
          <w:bCs/>
          <w:sz w:val="24"/>
          <w:szCs w:val="24"/>
        </w:rPr>
        <w:t xml:space="preserve">Ponížení hodnot </w:t>
      </w:r>
      <w:proofErr w:type="spellStart"/>
      <w:r w:rsidRPr="00DD6BE9">
        <w:rPr>
          <w:rFonts w:asciiTheme="minorHAnsi" w:hAnsiTheme="minorHAnsi" w:cstheme="minorHAnsi"/>
          <w:b/>
          <w:bCs/>
          <w:sz w:val="24"/>
          <w:szCs w:val="24"/>
        </w:rPr>
        <w:t>PHmax</w:t>
      </w:r>
      <w:proofErr w:type="spellEnd"/>
      <w:r w:rsidRPr="00DD6BE9">
        <w:rPr>
          <w:rFonts w:asciiTheme="minorHAnsi" w:hAnsiTheme="minorHAnsi" w:cstheme="minorHAnsi"/>
          <w:b/>
          <w:bCs/>
          <w:sz w:val="24"/>
          <w:szCs w:val="24"/>
        </w:rPr>
        <w:t xml:space="preserve"> pro teoretické vyučování stejně jako v případě ponížení ostatních oborů vzdělání a zachování hodnot </w:t>
      </w:r>
      <w:proofErr w:type="spellStart"/>
      <w:r w:rsidRPr="00DD6BE9">
        <w:rPr>
          <w:rFonts w:asciiTheme="minorHAnsi" w:hAnsiTheme="minorHAnsi" w:cstheme="minorHAnsi"/>
          <w:b/>
          <w:bCs/>
          <w:sz w:val="24"/>
          <w:szCs w:val="24"/>
        </w:rPr>
        <w:t>PHmax</w:t>
      </w:r>
      <w:proofErr w:type="spellEnd"/>
      <w:r w:rsidRPr="00DD6BE9">
        <w:rPr>
          <w:rFonts w:asciiTheme="minorHAnsi" w:hAnsiTheme="minorHAnsi" w:cstheme="minorHAnsi"/>
          <w:b/>
          <w:bCs/>
          <w:sz w:val="24"/>
          <w:szCs w:val="24"/>
        </w:rPr>
        <w:t xml:space="preserve"> pro odborný výcvik u oborů vzdělání s výučním listem.</w:t>
      </w:r>
    </w:p>
    <w:p w14:paraId="5AA40FCE" w14:textId="77777777" w:rsidR="00DD6BE9" w:rsidRPr="00DD6BE9" w:rsidRDefault="00DD6BE9" w:rsidP="00DD6BE9">
      <w:pPr>
        <w:jc w:val="both"/>
        <w:rPr>
          <w:rFonts w:asciiTheme="minorHAnsi" w:hAnsiTheme="minorHAnsi" w:cstheme="minorHAnsi"/>
          <w:b/>
          <w:bCs/>
          <w:sz w:val="24"/>
          <w:szCs w:val="24"/>
        </w:rPr>
      </w:pPr>
    </w:p>
    <w:p w14:paraId="62FF435A" w14:textId="77777777" w:rsidR="00DD6BE9" w:rsidRPr="00DD6BE9" w:rsidRDefault="00DD6BE9" w:rsidP="00DD6BE9">
      <w:pPr>
        <w:jc w:val="both"/>
        <w:rPr>
          <w:rFonts w:asciiTheme="minorHAnsi" w:hAnsiTheme="minorHAnsi" w:cstheme="minorHAnsi"/>
          <w:sz w:val="24"/>
          <w:szCs w:val="24"/>
        </w:rPr>
      </w:pPr>
      <w:r w:rsidRPr="00DD6BE9">
        <w:rPr>
          <w:rFonts w:asciiTheme="minorHAnsi" w:hAnsiTheme="minorHAnsi" w:cstheme="minorHAnsi"/>
          <w:sz w:val="24"/>
          <w:szCs w:val="24"/>
        </w:rPr>
        <w:t xml:space="preserve">8. U jednooborové třídy oboru vzdělání Instalatér je pokles při průměru 20 žáků o 60 hodin pro všechny 3 ročníky, přičemž není možné splnit RVP, které je nastaveno na plných 35 hodin v každém týdnu a ročníku, protože ve 2. a 3. ročníku musí vzniknout třetí skupina OV již při počtu 15 žáků (dle NV 7 + 7 = 14 žáků) a </w:t>
      </w:r>
      <w:proofErr w:type="gramStart"/>
      <w:r w:rsidRPr="00DD6BE9">
        <w:rPr>
          <w:rFonts w:asciiTheme="minorHAnsi" w:hAnsiTheme="minorHAnsi" w:cstheme="minorHAnsi"/>
          <w:sz w:val="24"/>
          <w:szCs w:val="24"/>
        </w:rPr>
        <w:t>další</w:t>
      </w:r>
      <w:proofErr w:type="gramEnd"/>
      <w:r w:rsidRPr="00DD6BE9">
        <w:rPr>
          <w:rFonts w:asciiTheme="minorHAnsi" w:hAnsiTheme="minorHAnsi" w:cstheme="minorHAnsi"/>
          <w:sz w:val="24"/>
          <w:szCs w:val="24"/>
        </w:rPr>
        <w:t xml:space="preserve"> tj. čtvrtá skupina vzniká při 22 žácích </w:t>
      </w:r>
    </w:p>
    <w:p w14:paraId="75C7B4A6" w14:textId="77777777" w:rsidR="00DD6BE9" w:rsidRPr="00DD6BE9" w:rsidRDefault="00DD6BE9" w:rsidP="00DD6BE9">
      <w:pPr>
        <w:jc w:val="both"/>
        <w:rPr>
          <w:rFonts w:asciiTheme="minorHAnsi" w:hAnsiTheme="minorHAnsi" w:cstheme="minorHAnsi"/>
          <w:sz w:val="24"/>
          <w:szCs w:val="24"/>
        </w:rPr>
      </w:pPr>
      <w:r w:rsidRPr="00DD6BE9">
        <w:rPr>
          <w:rFonts w:asciiTheme="minorHAnsi" w:hAnsiTheme="minorHAnsi" w:cstheme="minorHAnsi"/>
          <w:sz w:val="24"/>
          <w:szCs w:val="24"/>
        </w:rPr>
        <w:t xml:space="preserve">Odůvodnění: při tomto snížení hodin pro </w:t>
      </w:r>
      <w:proofErr w:type="spellStart"/>
      <w:r w:rsidRPr="00DD6BE9">
        <w:rPr>
          <w:rFonts w:asciiTheme="minorHAnsi" w:hAnsiTheme="minorHAnsi" w:cstheme="minorHAnsi"/>
          <w:sz w:val="24"/>
          <w:szCs w:val="24"/>
        </w:rPr>
        <w:t>PHmax</w:t>
      </w:r>
      <w:proofErr w:type="spellEnd"/>
      <w:r w:rsidRPr="00DD6BE9">
        <w:rPr>
          <w:rFonts w:asciiTheme="minorHAnsi" w:hAnsiTheme="minorHAnsi" w:cstheme="minorHAnsi"/>
          <w:sz w:val="24"/>
          <w:szCs w:val="24"/>
        </w:rPr>
        <w:t xml:space="preserve"> o téměř </w:t>
      </w:r>
      <w:proofErr w:type="gramStart"/>
      <w:r w:rsidRPr="00DD6BE9">
        <w:rPr>
          <w:rFonts w:asciiTheme="minorHAnsi" w:hAnsiTheme="minorHAnsi" w:cstheme="minorHAnsi"/>
          <w:sz w:val="24"/>
          <w:szCs w:val="24"/>
        </w:rPr>
        <w:t>28%</w:t>
      </w:r>
      <w:proofErr w:type="gramEnd"/>
      <w:r w:rsidRPr="00DD6BE9">
        <w:rPr>
          <w:rFonts w:asciiTheme="minorHAnsi" w:hAnsiTheme="minorHAnsi" w:cstheme="minorHAnsi"/>
          <w:sz w:val="24"/>
          <w:szCs w:val="24"/>
        </w:rPr>
        <w:t xml:space="preserve"> není možné u oboru vzdělání Instalatér splnit ani RVP ani NV 211/2010 Sb.</w:t>
      </w:r>
    </w:p>
    <w:p w14:paraId="096A4629" w14:textId="77777777" w:rsidR="00DD6BE9" w:rsidRPr="00DD6BE9" w:rsidRDefault="00DD6BE9" w:rsidP="00DD6BE9">
      <w:pPr>
        <w:pBdr>
          <w:bottom w:val="single" w:sz="4" w:space="1" w:color="auto"/>
        </w:pBdr>
        <w:jc w:val="both"/>
        <w:rPr>
          <w:rFonts w:asciiTheme="minorHAnsi" w:hAnsiTheme="minorHAnsi" w:cstheme="minorHAnsi"/>
          <w:b/>
          <w:bCs/>
          <w:sz w:val="24"/>
          <w:szCs w:val="24"/>
        </w:rPr>
      </w:pPr>
      <w:r w:rsidRPr="00DD6BE9">
        <w:rPr>
          <w:rFonts w:asciiTheme="minorHAnsi" w:hAnsiTheme="minorHAnsi" w:cstheme="minorHAnsi"/>
          <w:b/>
          <w:bCs/>
          <w:sz w:val="24"/>
          <w:szCs w:val="24"/>
        </w:rPr>
        <w:t>Tato připomínka je zásadní</w:t>
      </w:r>
    </w:p>
    <w:p w14:paraId="4D123E21" w14:textId="77777777" w:rsidR="00DD6BE9" w:rsidRPr="00DD6BE9" w:rsidRDefault="00DD6BE9" w:rsidP="00DD6BE9">
      <w:pPr>
        <w:jc w:val="both"/>
        <w:rPr>
          <w:rFonts w:asciiTheme="minorHAnsi" w:hAnsiTheme="minorHAnsi" w:cstheme="minorHAnsi"/>
          <w:sz w:val="24"/>
          <w:szCs w:val="24"/>
        </w:rPr>
      </w:pPr>
      <w:r w:rsidRPr="00DD6BE9">
        <w:rPr>
          <w:rFonts w:asciiTheme="minorHAnsi" w:hAnsiTheme="minorHAnsi" w:cstheme="minorHAnsi"/>
          <w:sz w:val="24"/>
          <w:szCs w:val="24"/>
        </w:rPr>
        <w:t xml:space="preserve">9. Podpora naplněnosti uvedená ve zdůvodnění není možná jednak ve vyšších ročnících, kde bylo postupováno podle známých parametrů </w:t>
      </w:r>
      <w:proofErr w:type="spellStart"/>
      <w:r w:rsidRPr="00DD6BE9">
        <w:rPr>
          <w:rFonts w:asciiTheme="minorHAnsi" w:hAnsiTheme="minorHAnsi" w:cstheme="minorHAnsi"/>
          <w:sz w:val="24"/>
          <w:szCs w:val="24"/>
        </w:rPr>
        <w:t>PHmax</w:t>
      </w:r>
      <w:proofErr w:type="spellEnd"/>
      <w:r w:rsidRPr="00DD6BE9">
        <w:rPr>
          <w:rFonts w:asciiTheme="minorHAnsi" w:hAnsiTheme="minorHAnsi" w:cstheme="minorHAnsi"/>
          <w:sz w:val="24"/>
          <w:szCs w:val="24"/>
        </w:rPr>
        <w:t xml:space="preserve">, ani v novém přijímacím řízení, pokud nebude přijímací řízení vyjmuto ze správního řízení, protože není možné vystupovat do práv žáků na volbu oboru vzdělání bez ohledu na nenaplněnost tříd jednotlivých oborů vzdělání </w:t>
      </w:r>
    </w:p>
    <w:p w14:paraId="4FE64A69" w14:textId="77777777" w:rsidR="00DD6BE9" w:rsidRPr="00DD6BE9" w:rsidRDefault="00DD6BE9" w:rsidP="00DD6BE9">
      <w:pPr>
        <w:jc w:val="both"/>
        <w:rPr>
          <w:rFonts w:asciiTheme="minorHAnsi" w:hAnsiTheme="minorHAnsi" w:cstheme="minorHAnsi"/>
          <w:sz w:val="24"/>
          <w:szCs w:val="24"/>
        </w:rPr>
      </w:pPr>
      <w:r w:rsidRPr="00DD6BE9">
        <w:rPr>
          <w:rFonts w:asciiTheme="minorHAnsi" w:hAnsiTheme="minorHAnsi" w:cstheme="minorHAnsi"/>
          <w:sz w:val="24"/>
          <w:szCs w:val="24"/>
        </w:rPr>
        <w:lastRenderedPageBreak/>
        <w:t>Odůvodnění: Není možné doplnit třídy ve vyšších ročnících do optimálních počtů ani omezit přijetí žáků v novém systému přijímacích zkoušek, kde již vůbec nebude možné ovlivnit počty přijatých žáků do oborů vzdělání M, L0, ale také L5 a H</w:t>
      </w:r>
    </w:p>
    <w:p w14:paraId="50C1707D" w14:textId="77777777" w:rsidR="00DD6BE9" w:rsidRPr="00DD6BE9" w:rsidRDefault="00DD6BE9" w:rsidP="00DD6BE9">
      <w:pPr>
        <w:pBdr>
          <w:bottom w:val="single" w:sz="4" w:space="1" w:color="auto"/>
        </w:pBdr>
        <w:jc w:val="both"/>
        <w:rPr>
          <w:rFonts w:asciiTheme="minorHAnsi" w:hAnsiTheme="minorHAnsi" w:cstheme="minorHAnsi"/>
          <w:b/>
          <w:bCs/>
          <w:sz w:val="24"/>
          <w:szCs w:val="24"/>
        </w:rPr>
      </w:pPr>
      <w:r w:rsidRPr="00DD6BE9">
        <w:rPr>
          <w:rFonts w:asciiTheme="minorHAnsi" w:hAnsiTheme="minorHAnsi" w:cstheme="minorHAnsi"/>
          <w:b/>
          <w:bCs/>
          <w:sz w:val="24"/>
          <w:szCs w:val="24"/>
        </w:rPr>
        <w:t>Tato připomínka je zásadní</w:t>
      </w:r>
    </w:p>
    <w:p w14:paraId="28055D27" w14:textId="77777777" w:rsidR="00DD6BE9" w:rsidRPr="00DD6BE9" w:rsidRDefault="00DD6BE9" w:rsidP="00DD6BE9">
      <w:pPr>
        <w:jc w:val="both"/>
        <w:rPr>
          <w:rFonts w:asciiTheme="minorHAnsi" w:hAnsiTheme="minorHAnsi" w:cstheme="minorHAnsi"/>
          <w:sz w:val="24"/>
          <w:szCs w:val="24"/>
        </w:rPr>
      </w:pPr>
      <w:r w:rsidRPr="00DD6BE9">
        <w:rPr>
          <w:rFonts w:asciiTheme="minorHAnsi" w:hAnsiTheme="minorHAnsi" w:cstheme="minorHAnsi"/>
          <w:sz w:val="24"/>
          <w:szCs w:val="24"/>
        </w:rPr>
        <w:t xml:space="preserve">10. U dvouoborových tříd oborů vzdělání H, L0, M a L5 a </w:t>
      </w:r>
      <w:proofErr w:type="spellStart"/>
      <w:r w:rsidRPr="00DD6BE9">
        <w:rPr>
          <w:rFonts w:asciiTheme="minorHAnsi" w:hAnsiTheme="minorHAnsi" w:cstheme="minorHAnsi"/>
          <w:sz w:val="24"/>
          <w:szCs w:val="24"/>
        </w:rPr>
        <w:t>tříoborových</w:t>
      </w:r>
      <w:proofErr w:type="spellEnd"/>
      <w:r w:rsidRPr="00DD6BE9">
        <w:rPr>
          <w:rFonts w:asciiTheme="minorHAnsi" w:hAnsiTheme="minorHAnsi" w:cstheme="minorHAnsi"/>
          <w:sz w:val="24"/>
          <w:szCs w:val="24"/>
        </w:rPr>
        <w:t xml:space="preserve"> tříd oborů vzdělání H je krácení hodin </w:t>
      </w:r>
      <w:proofErr w:type="spellStart"/>
      <w:r w:rsidRPr="00DD6BE9">
        <w:rPr>
          <w:rFonts w:asciiTheme="minorHAnsi" w:hAnsiTheme="minorHAnsi" w:cstheme="minorHAnsi"/>
          <w:sz w:val="24"/>
          <w:szCs w:val="24"/>
        </w:rPr>
        <w:t>PHmax</w:t>
      </w:r>
      <w:proofErr w:type="spellEnd"/>
      <w:r w:rsidRPr="00DD6BE9">
        <w:rPr>
          <w:rFonts w:asciiTheme="minorHAnsi" w:hAnsiTheme="minorHAnsi" w:cstheme="minorHAnsi"/>
          <w:sz w:val="24"/>
          <w:szCs w:val="24"/>
        </w:rPr>
        <w:t xml:space="preserve"> třeba nastavit v novém NV na maximum 5 % oproti současně platnému NV, nikoliv na návrhem nastavených 12 až 15 % </w:t>
      </w:r>
    </w:p>
    <w:p w14:paraId="70D370AA" w14:textId="77777777" w:rsidR="00DD6BE9" w:rsidRPr="00DD6BE9" w:rsidRDefault="00DD6BE9" w:rsidP="00DD6BE9">
      <w:pPr>
        <w:jc w:val="both"/>
        <w:rPr>
          <w:rFonts w:asciiTheme="minorHAnsi" w:hAnsiTheme="minorHAnsi" w:cstheme="minorHAnsi"/>
          <w:sz w:val="24"/>
          <w:szCs w:val="24"/>
        </w:rPr>
      </w:pPr>
      <w:r w:rsidRPr="00DD6BE9">
        <w:rPr>
          <w:rFonts w:asciiTheme="minorHAnsi" w:hAnsiTheme="minorHAnsi" w:cstheme="minorHAnsi"/>
          <w:sz w:val="24"/>
          <w:szCs w:val="24"/>
        </w:rPr>
        <w:t>Odůvodnění: Jedině takto splní uvedené třídy parametry NV 211/2010 Sb. ohledně nejvyššího počtu žáků na učitele odborného výcviku, vyhlášku 13/2005 Sb. k nejvyššímu počtu žáků při výuce cizích jazyků a písmen a), b), d), e) a f), odst. 5, § 2 téže vyhlášky a naplní minimální požadavky příslušných RVP oborů vzdělání H, L0, M a L5</w:t>
      </w:r>
    </w:p>
    <w:p w14:paraId="7A961F3E" w14:textId="77777777" w:rsidR="00DD6BE9" w:rsidRPr="00DD6BE9" w:rsidRDefault="00DD6BE9" w:rsidP="00DD6BE9">
      <w:pPr>
        <w:pBdr>
          <w:bottom w:val="single" w:sz="4" w:space="1" w:color="auto"/>
        </w:pBdr>
        <w:jc w:val="both"/>
        <w:rPr>
          <w:rFonts w:asciiTheme="minorHAnsi" w:hAnsiTheme="minorHAnsi" w:cstheme="minorHAnsi"/>
          <w:b/>
          <w:bCs/>
          <w:sz w:val="24"/>
          <w:szCs w:val="24"/>
        </w:rPr>
      </w:pPr>
      <w:r w:rsidRPr="00DD6BE9">
        <w:rPr>
          <w:rFonts w:asciiTheme="minorHAnsi" w:hAnsiTheme="minorHAnsi" w:cstheme="minorHAnsi"/>
          <w:b/>
          <w:bCs/>
          <w:sz w:val="24"/>
          <w:szCs w:val="24"/>
        </w:rPr>
        <w:t>Tato připomínka je zásadní</w:t>
      </w:r>
    </w:p>
    <w:p w14:paraId="6C398688" w14:textId="77777777" w:rsidR="00DD6BE9" w:rsidRPr="00DD6BE9" w:rsidRDefault="00DD6BE9" w:rsidP="00DD6BE9">
      <w:pPr>
        <w:jc w:val="both"/>
        <w:rPr>
          <w:rFonts w:asciiTheme="minorHAnsi" w:hAnsiTheme="minorHAnsi" w:cstheme="minorHAnsi"/>
          <w:b/>
          <w:bCs/>
          <w:sz w:val="24"/>
          <w:szCs w:val="24"/>
        </w:rPr>
      </w:pPr>
      <w:r w:rsidRPr="00DD6BE9">
        <w:rPr>
          <w:rFonts w:asciiTheme="minorHAnsi" w:hAnsiTheme="minorHAnsi" w:cstheme="minorHAnsi"/>
          <w:sz w:val="24"/>
          <w:szCs w:val="24"/>
        </w:rPr>
        <w:t>11.</w:t>
      </w:r>
      <w:r w:rsidRPr="00DD6BE9">
        <w:rPr>
          <w:rFonts w:asciiTheme="minorHAnsi" w:hAnsiTheme="minorHAnsi" w:cstheme="minorHAnsi"/>
          <w:b/>
          <w:bCs/>
          <w:sz w:val="24"/>
          <w:szCs w:val="24"/>
        </w:rPr>
        <w:t xml:space="preserve"> </w:t>
      </w:r>
      <w:r w:rsidRPr="00DD6BE9">
        <w:rPr>
          <w:rFonts w:asciiTheme="minorHAnsi" w:hAnsiTheme="minorHAnsi" w:cstheme="minorHAnsi"/>
          <w:sz w:val="24"/>
          <w:szCs w:val="24"/>
        </w:rPr>
        <w:t xml:space="preserve">Konzervatoře jsou v souladu s krácením původních hodnot </w:t>
      </w:r>
      <w:proofErr w:type="spellStart"/>
      <w:r w:rsidRPr="00DD6BE9">
        <w:rPr>
          <w:rFonts w:asciiTheme="minorHAnsi" w:hAnsiTheme="minorHAnsi" w:cstheme="minorHAnsi"/>
          <w:sz w:val="24"/>
          <w:szCs w:val="24"/>
        </w:rPr>
        <w:t>PHmax</w:t>
      </w:r>
      <w:proofErr w:type="spellEnd"/>
      <w:r w:rsidRPr="00DD6BE9">
        <w:rPr>
          <w:rFonts w:asciiTheme="minorHAnsi" w:hAnsiTheme="minorHAnsi" w:cstheme="minorHAnsi"/>
          <w:sz w:val="24"/>
          <w:szCs w:val="24"/>
        </w:rPr>
        <w:t xml:space="preserve"> o maximálně </w:t>
      </w:r>
      <w:proofErr w:type="gramStart"/>
      <w:r w:rsidRPr="00DD6BE9">
        <w:rPr>
          <w:rFonts w:asciiTheme="minorHAnsi" w:hAnsiTheme="minorHAnsi" w:cstheme="minorHAnsi"/>
          <w:sz w:val="24"/>
          <w:szCs w:val="24"/>
        </w:rPr>
        <w:t>10%</w:t>
      </w:r>
      <w:proofErr w:type="gramEnd"/>
      <w:r w:rsidRPr="00DD6BE9">
        <w:rPr>
          <w:rFonts w:asciiTheme="minorHAnsi" w:hAnsiTheme="minorHAnsi" w:cstheme="minorHAnsi"/>
          <w:sz w:val="24"/>
          <w:szCs w:val="24"/>
        </w:rPr>
        <w:t>. Toto krácení je pro konzervatoře ještě únosné.</w:t>
      </w:r>
    </w:p>
    <w:p w14:paraId="75EAF6BB" w14:textId="77777777" w:rsidR="00DD6BE9" w:rsidRPr="00DD6BE9" w:rsidRDefault="00DD6BE9" w:rsidP="00DD6BE9">
      <w:pPr>
        <w:pBdr>
          <w:bottom w:val="single" w:sz="4" w:space="1" w:color="auto"/>
        </w:pBdr>
        <w:jc w:val="both"/>
        <w:rPr>
          <w:rFonts w:asciiTheme="minorHAnsi" w:hAnsiTheme="minorHAnsi" w:cstheme="minorHAnsi"/>
          <w:b/>
          <w:bCs/>
          <w:sz w:val="24"/>
          <w:szCs w:val="24"/>
        </w:rPr>
      </w:pPr>
      <w:r w:rsidRPr="00DD6BE9">
        <w:rPr>
          <w:rFonts w:asciiTheme="minorHAnsi" w:hAnsiTheme="minorHAnsi" w:cstheme="minorHAnsi"/>
          <w:b/>
          <w:bCs/>
          <w:sz w:val="24"/>
          <w:szCs w:val="24"/>
        </w:rPr>
        <w:t>Tato připomínka je zásadní</w:t>
      </w:r>
    </w:p>
    <w:p w14:paraId="5208505B" w14:textId="77777777" w:rsidR="00DD6BE9" w:rsidRPr="00DD6BE9" w:rsidRDefault="00DD6BE9" w:rsidP="00DD6BE9">
      <w:pPr>
        <w:jc w:val="both"/>
        <w:rPr>
          <w:rFonts w:asciiTheme="minorHAnsi" w:hAnsiTheme="minorHAnsi" w:cstheme="minorHAnsi"/>
          <w:b/>
          <w:sz w:val="24"/>
          <w:szCs w:val="24"/>
          <w:u w:val="single"/>
        </w:rPr>
      </w:pPr>
      <w:r w:rsidRPr="00DD6BE9">
        <w:rPr>
          <w:rFonts w:asciiTheme="minorHAnsi" w:hAnsiTheme="minorHAnsi" w:cstheme="minorHAnsi"/>
          <w:sz w:val="24"/>
          <w:szCs w:val="24"/>
        </w:rPr>
        <w:t xml:space="preserve">12. </w:t>
      </w:r>
      <w:r w:rsidRPr="00DD6BE9">
        <w:rPr>
          <w:rFonts w:asciiTheme="minorHAnsi" w:hAnsiTheme="minorHAnsi" w:cstheme="minorHAnsi"/>
          <w:b/>
          <w:sz w:val="24"/>
          <w:szCs w:val="24"/>
        </w:rPr>
        <w:t>Za skupinu oborů vzdělání: 34 Polygrafie, zpracování papíru, filmu a fotografie</w:t>
      </w:r>
    </w:p>
    <w:p w14:paraId="23FF869B" w14:textId="77777777" w:rsidR="00DD6BE9" w:rsidRPr="00DD6BE9" w:rsidRDefault="00DD6BE9" w:rsidP="00DD6BE9">
      <w:pPr>
        <w:jc w:val="both"/>
        <w:rPr>
          <w:rFonts w:asciiTheme="minorHAnsi" w:hAnsiTheme="minorHAnsi" w:cstheme="minorHAnsi"/>
          <w:sz w:val="24"/>
          <w:szCs w:val="24"/>
        </w:rPr>
      </w:pPr>
      <w:r w:rsidRPr="00DD6BE9">
        <w:rPr>
          <w:rFonts w:asciiTheme="minorHAnsi" w:hAnsiTheme="minorHAnsi" w:cstheme="minorHAnsi"/>
          <w:sz w:val="24"/>
          <w:szCs w:val="24"/>
        </w:rPr>
        <w:t>Snížení maximálního počtu hodin přímé pedagogické činnosti je ve všech oborech vzdělání skupiny 34 zcela nepřijatelné, neboť by měl zásadní vliv na dělenou výuku, a to zejména v odborných a praktických předmětech, která je pro vzdělávání v těchto předmětech nezbytná.</w:t>
      </w:r>
    </w:p>
    <w:p w14:paraId="1CDBB018" w14:textId="77777777" w:rsidR="00DD6BE9" w:rsidRPr="00DD6BE9" w:rsidRDefault="00DD6BE9" w:rsidP="00DD6BE9">
      <w:pPr>
        <w:jc w:val="both"/>
        <w:rPr>
          <w:rFonts w:asciiTheme="minorHAnsi" w:hAnsiTheme="minorHAnsi" w:cstheme="minorHAnsi"/>
          <w:sz w:val="24"/>
          <w:szCs w:val="24"/>
          <w:u w:val="single"/>
        </w:rPr>
      </w:pPr>
      <w:r w:rsidRPr="00DD6BE9">
        <w:rPr>
          <w:rFonts w:asciiTheme="minorHAnsi" w:hAnsiTheme="minorHAnsi" w:cstheme="minorHAnsi"/>
          <w:sz w:val="24"/>
          <w:szCs w:val="24"/>
          <w:u w:val="single"/>
        </w:rPr>
        <w:t>Odůvodnění:</w:t>
      </w:r>
    </w:p>
    <w:p w14:paraId="32FF3CA5" w14:textId="77777777" w:rsidR="00DD6BE9" w:rsidRPr="00DD6BE9" w:rsidRDefault="00DD6BE9" w:rsidP="00DD6BE9">
      <w:pPr>
        <w:jc w:val="both"/>
        <w:rPr>
          <w:rFonts w:asciiTheme="minorHAnsi" w:hAnsiTheme="minorHAnsi" w:cstheme="minorHAnsi"/>
          <w:sz w:val="24"/>
          <w:szCs w:val="24"/>
        </w:rPr>
      </w:pPr>
      <w:r w:rsidRPr="00DD6BE9">
        <w:rPr>
          <w:rFonts w:asciiTheme="minorHAnsi" w:hAnsiTheme="minorHAnsi" w:cstheme="minorHAnsi"/>
          <w:sz w:val="24"/>
          <w:szCs w:val="24"/>
        </w:rPr>
        <w:t xml:space="preserve">Odborné předměty, které jsou základem odborně či výtvarně řemeslné přípravy </w:t>
      </w:r>
      <w:proofErr w:type="gramStart"/>
      <w:r w:rsidRPr="00DD6BE9">
        <w:rPr>
          <w:rFonts w:asciiTheme="minorHAnsi" w:hAnsiTheme="minorHAnsi" w:cstheme="minorHAnsi"/>
          <w:sz w:val="24"/>
          <w:szCs w:val="24"/>
        </w:rPr>
        <w:t>žáků</w:t>
      </w:r>
      <w:proofErr w:type="gramEnd"/>
      <w:r w:rsidRPr="00DD6BE9">
        <w:rPr>
          <w:rFonts w:asciiTheme="minorHAnsi" w:hAnsiTheme="minorHAnsi" w:cstheme="minorHAnsi"/>
          <w:sz w:val="24"/>
          <w:szCs w:val="24"/>
        </w:rPr>
        <w:t xml:space="preserve"> a především profesní přípravy žáků pro jejich následné uplatnění v daném oboru vzdělání na trhu práce, je nezbytné organizovat ve skupinách s nižším počtem žáků. Tím je zajištěn nutný a žádoucí individuální přístup k žákům, který pomáhá velmi efektivně rozvíjet jejich odborné, ale i klíčové kompetence. Pro dělení žáků do skupin v praktických předmětech musí být navíc prioritně přihlíženo k bezpečnosti a ochraně zdraví žáků, což je kritérium, které by v případě platnosti navrhovaných změn nemohlo být při výuce předmětů řemeslné a praktické přípravy objektivně naplňováno.</w:t>
      </w:r>
    </w:p>
    <w:p w14:paraId="04C65B10" w14:textId="77777777" w:rsidR="00DD6BE9" w:rsidRPr="00DD6BE9" w:rsidRDefault="00DD6BE9" w:rsidP="00DD6BE9">
      <w:pPr>
        <w:jc w:val="both"/>
        <w:rPr>
          <w:rFonts w:asciiTheme="minorHAnsi" w:hAnsiTheme="minorHAnsi" w:cstheme="minorHAnsi"/>
          <w:sz w:val="24"/>
          <w:szCs w:val="24"/>
        </w:rPr>
      </w:pPr>
      <w:r w:rsidRPr="00DD6BE9">
        <w:rPr>
          <w:rFonts w:asciiTheme="minorHAnsi" w:hAnsiTheme="minorHAnsi" w:cstheme="minorHAnsi"/>
          <w:sz w:val="24"/>
          <w:szCs w:val="24"/>
        </w:rPr>
        <w:t xml:space="preserve">Pro dělení žáků do skupin v praktických předmětech navíc musí být prioritně přihlíženo k bezpečnosti a ochraně zdraví žáků a vzniká zde riziko, že toto hledisko nebude pro dělení žáků do skupin ve výuce odborných předmětů probíhající formou praktických cvičení možné prioritně zohledňovat. V oborech vzdělání s odborným výcvikem se navíc žáci rozdělují do skupin odborného výcviku podle legislativně stanoveného maximálního počtu žáků ve skupině (tj. </w:t>
      </w:r>
      <w:proofErr w:type="gramStart"/>
      <w:r w:rsidRPr="00DD6BE9">
        <w:rPr>
          <w:rFonts w:asciiTheme="minorHAnsi" w:hAnsiTheme="minorHAnsi" w:cstheme="minorHAnsi"/>
          <w:sz w:val="24"/>
          <w:szCs w:val="24"/>
        </w:rPr>
        <w:t>dle  NV</w:t>
      </w:r>
      <w:proofErr w:type="gramEnd"/>
      <w:r w:rsidRPr="00DD6BE9">
        <w:rPr>
          <w:rFonts w:asciiTheme="minorHAnsi" w:hAnsiTheme="minorHAnsi" w:cstheme="minorHAnsi"/>
          <w:sz w:val="24"/>
          <w:szCs w:val="24"/>
        </w:rPr>
        <w:t xml:space="preserve"> 211/2010 Sb., o soustavě oborů vzdělání v základním, středním a vyšším odborném vzdělávání).</w:t>
      </w:r>
    </w:p>
    <w:p w14:paraId="48A0357A" w14:textId="77777777" w:rsidR="00DD6BE9" w:rsidRPr="00DD6BE9" w:rsidRDefault="00DD6BE9" w:rsidP="00DD6BE9">
      <w:pPr>
        <w:jc w:val="both"/>
        <w:rPr>
          <w:rFonts w:asciiTheme="minorHAnsi" w:hAnsiTheme="minorHAnsi" w:cstheme="minorHAnsi"/>
          <w:sz w:val="24"/>
          <w:szCs w:val="24"/>
        </w:rPr>
      </w:pPr>
      <w:r w:rsidRPr="00DD6BE9">
        <w:rPr>
          <w:rFonts w:asciiTheme="minorHAnsi" w:hAnsiTheme="minorHAnsi" w:cstheme="minorHAnsi"/>
          <w:sz w:val="24"/>
          <w:szCs w:val="24"/>
        </w:rPr>
        <w:t>Individuální přístup k žákům ve výuce s nižším počtem žáků je žádoucí rovněž ve všeobecně vzdělávacích předmětech, a to zejména těch, které jsou v oborech vzdělání kategorie M, L/01 a L/51 předměty maturitními. Dělená, skupinová výuka zde umožňuje nejen širší rozvoj požadovaných kompetencí, ale je velmi funkční prevencí proti neúspěchu žáků ve vzdělávání.</w:t>
      </w:r>
    </w:p>
    <w:p w14:paraId="453059CB" w14:textId="77777777" w:rsidR="00DD6BE9" w:rsidRPr="00DD6BE9" w:rsidRDefault="00DD6BE9" w:rsidP="00DD6BE9">
      <w:pPr>
        <w:jc w:val="both"/>
        <w:rPr>
          <w:rFonts w:asciiTheme="minorHAnsi" w:hAnsiTheme="minorHAnsi" w:cstheme="minorHAnsi"/>
          <w:sz w:val="24"/>
          <w:szCs w:val="24"/>
        </w:rPr>
      </w:pPr>
      <w:r w:rsidRPr="00DD6BE9">
        <w:rPr>
          <w:rFonts w:asciiTheme="minorHAnsi" w:hAnsiTheme="minorHAnsi" w:cstheme="minorHAnsi"/>
          <w:sz w:val="24"/>
          <w:szCs w:val="24"/>
        </w:rPr>
        <w:t>Uvedené metody pedagogické práce jsou nejen pro školy s obory vzdělání 34 zásadní, ale jsou požadovaným standardem (společně s dalšími, zejména aktivizujícími metodami vzdělávání) významným kritériem pro hodnocení pedagogické práce kontrolními orgány, zejména ČŠI.</w:t>
      </w:r>
    </w:p>
    <w:p w14:paraId="6AF19DBB" w14:textId="77777777" w:rsidR="00DD6BE9" w:rsidRPr="00DD6BE9" w:rsidRDefault="00DD6BE9" w:rsidP="00DD6BE9">
      <w:pPr>
        <w:jc w:val="both"/>
        <w:rPr>
          <w:rFonts w:asciiTheme="minorHAnsi" w:hAnsiTheme="minorHAnsi" w:cstheme="minorHAnsi"/>
          <w:sz w:val="24"/>
          <w:szCs w:val="24"/>
        </w:rPr>
      </w:pPr>
      <w:r w:rsidRPr="00DD6BE9">
        <w:rPr>
          <w:rFonts w:asciiTheme="minorHAnsi" w:hAnsiTheme="minorHAnsi" w:cstheme="minorHAnsi"/>
          <w:sz w:val="24"/>
          <w:szCs w:val="24"/>
        </w:rPr>
        <w:t>V neposlední řadě je nutné upozornit na fakt, že předkládaný návrh nařízení vlády výrazně omezí možnosti pro realizaci nepovinných předmětů a zájmových činností ve školách. To by znamenalo zavedení takového přístupu ke vzdělávání, který je proti všem současným trendům a nárokům na vzdělávání žáků.</w:t>
      </w:r>
    </w:p>
    <w:p w14:paraId="523CF8BB" w14:textId="77777777" w:rsidR="00DD6BE9" w:rsidRPr="00DD6BE9" w:rsidRDefault="00DD6BE9" w:rsidP="00DD6BE9">
      <w:pPr>
        <w:pBdr>
          <w:bottom w:val="single" w:sz="4" w:space="1" w:color="auto"/>
        </w:pBdr>
        <w:jc w:val="both"/>
        <w:rPr>
          <w:rFonts w:asciiTheme="minorHAnsi" w:hAnsiTheme="minorHAnsi" w:cstheme="minorHAnsi"/>
          <w:b/>
          <w:bCs/>
          <w:sz w:val="24"/>
          <w:szCs w:val="24"/>
        </w:rPr>
      </w:pPr>
      <w:r w:rsidRPr="00DD6BE9">
        <w:rPr>
          <w:rFonts w:asciiTheme="minorHAnsi" w:hAnsiTheme="minorHAnsi" w:cstheme="minorHAnsi"/>
          <w:b/>
          <w:bCs/>
          <w:sz w:val="24"/>
          <w:szCs w:val="24"/>
        </w:rPr>
        <w:lastRenderedPageBreak/>
        <w:t>Tato připomínka je zásadní.</w:t>
      </w:r>
    </w:p>
    <w:p w14:paraId="081F0A0F" w14:textId="77777777" w:rsidR="00DD6BE9" w:rsidRPr="00DD6BE9" w:rsidRDefault="00DD6BE9" w:rsidP="00DD6BE9">
      <w:pPr>
        <w:jc w:val="both"/>
        <w:rPr>
          <w:rFonts w:asciiTheme="minorHAnsi" w:hAnsiTheme="minorHAnsi" w:cstheme="minorHAnsi"/>
          <w:sz w:val="24"/>
          <w:szCs w:val="24"/>
        </w:rPr>
      </w:pPr>
      <w:r w:rsidRPr="00DD6BE9">
        <w:rPr>
          <w:rFonts w:asciiTheme="minorHAnsi" w:hAnsiTheme="minorHAnsi" w:cstheme="minorHAnsi"/>
          <w:b/>
          <w:bCs/>
          <w:sz w:val="24"/>
          <w:szCs w:val="24"/>
        </w:rPr>
        <w:t>13. Připomínky k nastavení RVP pro obor 28-44-M/01 Aplikovaná chemie</w:t>
      </w:r>
      <w:r w:rsidRPr="00DD6BE9">
        <w:rPr>
          <w:rFonts w:asciiTheme="minorHAnsi" w:hAnsiTheme="minorHAnsi" w:cstheme="minorHAnsi"/>
          <w:b/>
          <w:bCs/>
          <w:sz w:val="24"/>
          <w:szCs w:val="24"/>
        </w:rPr>
        <w:br/>
      </w:r>
      <w:r w:rsidRPr="00DD6BE9">
        <w:rPr>
          <w:rFonts w:asciiTheme="minorHAnsi" w:hAnsiTheme="minorHAnsi" w:cstheme="minorHAnsi"/>
          <w:sz w:val="24"/>
          <w:szCs w:val="24"/>
        </w:rPr>
        <w:t xml:space="preserve">Nastavená varianta krácení </w:t>
      </w:r>
      <w:proofErr w:type="spellStart"/>
      <w:r w:rsidRPr="00DD6BE9">
        <w:rPr>
          <w:rFonts w:asciiTheme="minorHAnsi" w:hAnsiTheme="minorHAnsi" w:cstheme="minorHAnsi"/>
          <w:sz w:val="24"/>
          <w:szCs w:val="24"/>
        </w:rPr>
        <w:t>PHmax</w:t>
      </w:r>
      <w:proofErr w:type="spellEnd"/>
      <w:r w:rsidRPr="00DD6BE9">
        <w:rPr>
          <w:rFonts w:asciiTheme="minorHAnsi" w:hAnsiTheme="minorHAnsi" w:cstheme="minorHAnsi"/>
          <w:sz w:val="24"/>
          <w:szCs w:val="24"/>
        </w:rPr>
        <w:t xml:space="preserve"> o průměrně </w:t>
      </w:r>
      <w:proofErr w:type="gramStart"/>
      <w:r w:rsidRPr="00DD6BE9">
        <w:rPr>
          <w:rFonts w:asciiTheme="minorHAnsi" w:hAnsiTheme="minorHAnsi" w:cstheme="minorHAnsi"/>
          <w:color w:val="000000"/>
          <w:sz w:val="24"/>
          <w:szCs w:val="24"/>
        </w:rPr>
        <w:t>16,93%</w:t>
      </w:r>
      <w:proofErr w:type="gramEnd"/>
      <w:r w:rsidRPr="00DD6BE9">
        <w:rPr>
          <w:rFonts w:asciiTheme="minorHAnsi" w:hAnsiTheme="minorHAnsi" w:cstheme="minorHAnsi"/>
          <w:color w:val="000000"/>
          <w:sz w:val="24"/>
          <w:szCs w:val="24"/>
        </w:rPr>
        <w:t xml:space="preserve"> je zcela neakceptovatelné. Reálné krácení je možné max. o </w:t>
      </w:r>
      <w:proofErr w:type="gramStart"/>
      <w:r w:rsidRPr="00DD6BE9">
        <w:rPr>
          <w:rFonts w:asciiTheme="minorHAnsi" w:hAnsiTheme="minorHAnsi" w:cstheme="minorHAnsi"/>
          <w:sz w:val="24"/>
          <w:szCs w:val="24"/>
        </w:rPr>
        <w:t>6 – 8</w:t>
      </w:r>
      <w:proofErr w:type="gramEnd"/>
      <w:r w:rsidRPr="00DD6BE9">
        <w:rPr>
          <w:rFonts w:asciiTheme="minorHAnsi" w:hAnsiTheme="minorHAnsi" w:cstheme="minorHAnsi"/>
          <w:sz w:val="24"/>
          <w:szCs w:val="24"/>
        </w:rPr>
        <w:t xml:space="preserve"> %.</w:t>
      </w:r>
      <w:r w:rsidRPr="00DD6BE9">
        <w:rPr>
          <w:rFonts w:asciiTheme="minorHAnsi" w:hAnsiTheme="minorHAnsi" w:cstheme="minorHAnsi"/>
          <w:sz w:val="24"/>
          <w:szCs w:val="24"/>
        </w:rPr>
        <w:br/>
        <w:t xml:space="preserve">Zdůvodnění: Všechny školy, které vyučují tento obor realizují praktickou výuku ve vlastních chemických laboratořích, kde musí být výuka s ohledem na BOZP dělena na skupiny o max. 17 žácích. To zvyšuje procento čerpání RVP významně nad navrhovanou hodnotu. Školy dělí pouze předměty, u kterých je to nezbytné. Mimo laboratorní cvičení to je výuka cizích jazyků, informatiky, elektrotechniky a tělesné výchovy. Snížení </w:t>
      </w:r>
      <w:proofErr w:type="spellStart"/>
      <w:r w:rsidRPr="00DD6BE9">
        <w:rPr>
          <w:rFonts w:asciiTheme="minorHAnsi" w:hAnsiTheme="minorHAnsi" w:cstheme="minorHAnsi"/>
          <w:sz w:val="24"/>
          <w:szCs w:val="24"/>
        </w:rPr>
        <w:t>PHmax</w:t>
      </w:r>
      <w:proofErr w:type="spellEnd"/>
      <w:r w:rsidRPr="00DD6BE9">
        <w:rPr>
          <w:rFonts w:asciiTheme="minorHAnsi" w:hAnsiTheme="minorHAnsi" w:cstheme="minorHAnsi"/>
          <w:sz w:val="24"/>
          <w:szCs w:val="24"/>
        </w:rPr>
        <w:t xml:space="preserve"> na navrženou hodnotu bude mít významný dopad na kvalitu poskytovaného vzdělání.</w:t>
      </w:r>
    </w:p>
    <w:p w14:paraId="29D1990C" w14:textId="77777777" w:rsidR="00DD6BE9" w:rsidRPr="00DD6BE9" w:rsidRDefault="00DD6BE9" w:rsidP="00DD6BE9">
      <w:pPr>
        <w:pBdr>
          <w:bottom w:val="single" w:sz="4" w:space="1" w:color="auto"/>
        </w:pBdr>
        <w:jc w:val="both"/>
        <w:rPr>
          <w:rFonts w:asciiTheme="minorHAnsi" w:hAnsiTheme="minorHAnsi" w:cstheme="minorHAnsi"/>
          <w:b/>
          <w:bCs/>
          <w:sz w:val="24"/>
          <w:szCs w:val="24"/>
        </w:rPr>
      </w:pPr>
      <w:r w:rsidRPr="00DD6BE9">
        <w:rPr>
          <w:rFonts w:asciiTheme="minorHAnsi" w:hAnsiTheme="minorHAnsi" w:cstheme="minorHAnsi"/>
          <w:b/>
          <w:bCs/>
          <w:sz w:val="24"/>
          <w:szCs w:val="24"/>
        </w:rPr>
        <w:t>Tato připomínka je zásadní.</w:t>
      </w:r>
    </w:p>
    <w:p w14:paraId="68E932A8" w14:textId="77777777" w:rsidR="00DD6BE9" w:rsidRPr="00DD6BE9" w:rsidRDefault="00DD6BE9" w:rsidP="00DD6BE9">
      <w:pPr>
        <w:jc w:val="both"/>
        <w:rPr>
          <w:rFonts w:asciiTheme="minorHAnsi" w:hAnsiTheme="minorHAnsi" w:cstheme="minorHAnsi"/>
          <w:b/>
          <w:bCs/>
          <w:sz w:val="24"/>
          <w:szCs w:val="24"/>
        </w:rPr>
      </w:pPr>
    </w:p>
    <w:p w14:paraId="554933F1" w14:textId="77777777" w:rsidR="00DD6BE9" w:rsidRPr="00DD6BE9" w:rsidRDefault="00DD6BE9" w:rsidP="00DD6BE9">
      <w:pPr>
        <w:jc w:val="both"/>
        <w:rPr>
          <w:rFonts w:asciiTheme="minorHAnsi" w:hAnsiTheme="minorHAnsi" w:cstheme="minorHAnsi"/>
          <w:sz w:val="24"/>
          <w:szCs w:val="24"/>
        </w:rPr>
      </w:pPr>
      <w:r w:rsidRPr="00DD6BE9">
        <w:rPr>
          <w:rFonts w:asciiTheme="minorHAnsi" w:hAnsiTheme="minorHAnsi" w:cstheme="minorHAnsi"/>
          <w:b/>
          <w:bCs/>
          <w:sz w:val="24"/>
          <w:szCs w:val="24"/>
        </w:rPr>
        <w:t>14. Za obory vyučované obchodními akademiemi</w:t>
      </w:r>
      <w:r w:rsidRPr="00DD6BE9">
        <w:rPr>
          <w:rFonts w:asciiTheme="minorHAnsi" w:hAnsiTheme="minorHAnsi" w:cstheme="minorHAnsi"/>
          <w:sz w:val="24"/>
          <w:szCs w:val="24"/>
        </w:rPr>
        <w:br/>
        <w:t xml:space="preserve">Podle zjištění mezi členy zúčastněnými na valné hromadě Asociace obchodních akademií činí deficit průměrně 30 hodin ve srovnání se stávajícím </w:t>
      </w:r>
      <w:proofErr w:type="spellStart"/>
      <w:r w:rsidRPr="00DD6BE9">
        <w:rPr>
          <w:rFonts w:asciiTheme="minorHAnsi" w:hAnsiTheme="minorHAnsi" w:cstheme="minorHAnsi"/>
          <w:sz w:val="24"/>
          <w:szCs w:val="24"/>
        </w:rPr>
        <w:t>PHškol</w:t>
      </w:r>
      <w:proofErr w:type="spellEnd"/>
      <w:r w:rsidRPr="00DD6BE9">
        <w:rPr>
          <w:rFonts w:asciiTheme="minorHAnsi" w:hAnsiTheme="minorHAnsi" w:cstheme="minorHAnsi"/>
          <w:sz w:val="24"/>
          <w:szCs w:val="24"/>
        </w:rPr>
        <w:t xml:space="preserve">. </w:t>
      </w:r>
      <w:r w:rsidRPr="00DD6BE9">
        <w:rPr>
          <w:rFonts w:asciiTheme="minorHAnsi" w:hAnsiTheme="minorHAnsi" w:cstheme="minorHAnsi"/>
          <w:sz w:val="24"/>
          <w:szCs w:val="24"/>
        </w:rPr>
        <w:br/>
        <w:t xml:space="preserve">Návrh řešení: snížení </w:t>
      </w:r>
      <w:proofErr w:type="spellStart"/>
      <w:r w:rsidRPr="00DD6BE9">
        <w:rPr>
          <w:rFonts w:asciiTheme="minorHAnsi" w:hAnsiTheme="minorHAnsi" w:cstheme="minorHAnsi"/>
          <w:sz w:val="24"/>
          <w:szCs w:val="24"/>
        </w:rPr>
        <w:t>PHmax</w:t>
      </w:r>
      <w:proofErr w:type="spellEnd"/>
      <w:r w:rsidRPr="00DD6BE9">
        <w:rPr>
          <w:rFonts w:asciiTheme="minorHAnsi" w:hAnsiTheme="minorHAnsi" w:cstheme="minorHAnsi"/>
          <w:sz w:val="24"/>
          <w:szCs w:val="24"/>
        </w:rPr>
        <w:t xml:space="preserve"> průměrně max. o 5 %. </w:t>
      </w:r>
      <w:r w:rsidRPr="00DD6BE9">
        <w:rPr>
          <w:rFonts w:asciiTheme="minorHAnsi" w:hAnsiTheme="minorHAnsi" w:cstheme="minorHAnsi"/>
          <w:sz w:val="24"/>
          <w:szCs w:val="24"/>
        </w:rPr>
        <w:br/>
        <w:t xml:space="preserve">Zdůvodnění: Většina škol hodnoty </w:t>
      </w:r>
      <w:proofErr w:type="spellStart"/>
      <w:r w:rsidRPr="00DD6BE9">
        <w:rPr>
          <w:rFonts w:asciiTheme="minorHAnsi" w:hAnsiTheme="minorHAnsi" w:cstheme="minorHAnsi"/>
          <w:sz w:val="24"/>
          <w:szCs w:val="24"/>
        </w:rPr>
        <w:t>PHmax</w:t>
      </w:r>
      <w:proofErr w:type="spellEnd"/>
      <w:r w:rsidRPr="00DD6BE9">
        <w:rPr>
          <w:rFonts w:asciiTheme="minorHAnsi" w:hAnsiTheme="minorHAnsi" w:cstheme="minorHAnsi"/>
          <w:sz w:val="24"/>
          <w:szCs w:val="24"/>
        </w:rPr>
        <w:t xml:space="preserve"> nezneužívala k nadměrnému dělení tříd, ale využívala je pro péči o žáky se SVP a žáky nadané, podporu začínajících učitelů, zvyšování úrovně jednotlivých gramotností apod. Současný záměr snížit </w:t>
      </w:r>
      <w:proofErr w:type="spellStart"/>
      <w:r w:rsidRPr="00DD6BE9">
        <w:rPr>
          <w:rFonts w:asciiTheme="minorHAnsi" w:hAnsiTheme="minorHAnsi" w:cstheme="minorHAnsi"/>
          <w:sz w:val="24"/>
          <w:szCs w:val="24"/>
        </w:rPr>
        <w:t>PHmax</w:t>
      </w:r>
      <w:proofErr w:type="spellEnd"/>
      <w:r w:rsidRPr="00DD6BE9">
        <w:rPr>
          <w:rFonts w:asciiTheme="minorHAnsi" w:hAnsiTheme="minorHAnsi" w:cstheme="minorHAnsi"/>
          <w:sz w:val="24"/>
          <w:szCs w:val="24"/>
        </w:rPr>
        <w:t xml:space="preserve"> povede ke snížení kvality výuky, snížení odbornosti v jednotlivých předmětech a možné nedodržování právních předpisů a BOZP. Navíc v mnoha případech může dojít k organizačně technickým problémům spojeným např. s kapacitními možnostmi odborných učeben.  Původní hodnoty </w:t>
      </w:r>
      <w:proofErr w:type="spellStart"/>
      <w:r w:rsidRPr="00DD6BE9">
        <w:rPr>
          <w:rFonts w:asciiTheme="minorHAnsi" w:hAnsiTheme="minorHAnsi" w:cstheme="minorHAnsi"/>
          <w:sz w:val="24"/>
          <w:szCs w:val="24"/>
        </w:rPr>
        <w:t>PHmax</w:t>
      </w:r>
      <w:proofErr w:type="spellEnd"/>
      <w:r w:rsidRPr="00DD6BE9">
        <w:rPr>
          <w:rFonts w:asciiTheme="minorHAnsi" w:hAnsiTheme="minorHAnsi" w:cstheme="minorHAnsi"/>
          <w:sz w:val="24"/>
          <w:szCs w:val="24"/>
        </w:rPr>
        <w:t xml:space="preserve"> byly dlouhou dobu diskutovány a byla na nich všeobecná shoda MŠMT i všech profesních asociací. Záměrem bylo zkvalitnit vzdělávání, umožnit dělení hodin, tandemovou výuku a další prvky efektivní výuky.</w:t>
      </w:r>
    </w:p>
    <w:p w14:paraId="745A8761" w14:textId="77777777" w:rsidR="00DD6BE9" w:rsidRPr="00DD6BE9" w:rsidRDefault="00DD6BE9" w:rsidP="00DD6BE9">
      <w:pPr>
        <w:pBdr>
          <w:bottom w:val="single" w:sz="4" w:space="1" w:color="auto"/>
        </w:pBdr>
        <w:jc w:val="both"/>
        <w:rPr>
          <w:rFonts w:asciiTheme="minorHAnsi" w:hAnsiTheme="minorHAnsi" w:cstheme="minorHAnsi"/>
          <w:sz w:val="24"/>
          <w:szCs w:val="24"/>
        </w:rPr>
      </w:pPr>
      <w:r w:rsidRPr="00DD6BE9">
        <w:rPr>
          <w:rFonts w:asciiTheme="minorHAnsi" w:hAnsiTheme="minorHAnsi" w:cstheme="minorHAnsi"/>
          <w:sz w:val="24"/>
          <w:szCs w:val="24"/>
        </w:rPr>
        <w:br/>
      </w:r>
      <w:r w:rsidRPr="00DD6BE9">
        <w:rPr>
          <w:rFonts w:asciiTheme="minorHAnsi" w:hAnsiTheme="minorHAnsi" w:cstheme="minorHAnsi"/>
          <w:b/>
          <w:bCs/>
          <w:sz w:val="24"/>
          <w:szCs w:val="24"/>
        </w:rPr>
        <w:t>Tato připomínka je zásadní.</w:t>
      </w:r>
    </w:p>
    <w:p w14:paraId="5008847B" w14:textId="77777777" w:rsidR="00DD6BE9" w:rsidRPr="00DD6BE9" w:rsidRDefault="00DD6BE9" w:rsidP="00DD6BE9">
      <w:pPr>
        <w:jc w:val="both"/>
        <w:rPr>
          <w:rFonts w:asciiTheme="minorHAnsi" w:hAnsiTheme="minorHAnsi" w:cstheme="minorHAnsi"/>
          <w:sz w:val="24"/>
          <w:szCs w:val="24"/>
        </w:rPr>
      </w:pPr>
    </w:p>
    <w:p w14:paraId="28157040" w14:textId="77777777" w:rsidR="00F05AB6" w:rsidRDefault="00F05AB6" w:rsidP="00DD6BE9">
      <w:pPr>
        <w:jc w:val="both"/>
        <w:rPr>
          <w:rFonts w:asciiTheme="minorHAnsi" w:hAnsiTheme="minorHAnsi" w:cstheme="minorHAnsi"/>
          <w:sz w:val="24"/>
          <w:szCs w:val="24"/>
          <w:u w:val="single"/>
        </w:rPr>
      </w:pPr>
    </w:p>
    <w:p w14:paraId="286BEDA2" w14:textId="63F77A23" w:rsidR="004A79D9" w:rsidRPr="00DD6BE9" w:rsidRDefault="004A79D9" w:rsidP="00DD6BE9">
      <w:pPr>
        <w:jc w:val="both"/>
        <w:rPr>
          <w:rFonts w:asciiTheme="minorHAnsi" w:hAnsiTheme="minorHAnsi" w:cstheme="minorHAnsi"/>
          <w:b/>
          <w:caps/>
          <w:sz w:val="24"/>
          <w:szCs w:val="24"/>
        </w:rPr>
      </w:pPr>
      <w:r w:rsidRPr="00DD6BE9">
        <w:rPr>
          <w:rFonts w:asciiTheme="minorHAnsi" w:hAnsiTheme="minorHAnsi" w:cstheme="minorHAnsi"/>
          <w:sz w:val="24"/>
          <w:szCs w:val="24"/>
          <w:u w:val="single"/>
        </w:rPr>
        <w:t>Kontaktní osoby:</w:t>
      </w:r>
    </w:p>
    <w:p w14:paraId="4F882F33" w14:textId="77777777" w:rsidR="004A79D9" w:rsidRPr="00DD6BE9" w:rsidRDefault="004A79D9" w:rsidP="00DD6BE9">
      <w:pPr>
        <w:shd w:val="clear" w:color="auto" w:fill="FFFFFF"/>
        <w:jc w:val="both"/>
        <w:rPr>
          <w:rFonts w:asciiTheme="minorHAnsi" w:hAnsiTheme="minorHAnsi" w:cstheme="minorHAnsi"/>
          <w:bCs/>
          <w:color w:val="000000" w:themeColor="text1"/>
          <w:sz w:val="24"/>
          <w:szCs w:val="24"/>
        </w:rPr>
      </w:pPr>
    </w:p>
    <w:p w14:paraId="5B1AF90C" w14:textId="43224C82" w:rsidR="00262CB5" w:rsidRPr="00DD6BE9" w:rsidRDefault="00262CB5" w:rsidP="00262CB5">
      <w:pPr>
        <w:ind w:left="2835" w:hanging="2835"/>
        <w:jc w:val="both"/>
        <w:rPr>
          <w:rFonts w:asciiTheme="minorHAnsi" w:hAnsiTheme="minorHAnsi" w:cstheme="minorHAnsi"/>
          <w:sz w:val="24"/>
          <w:szCs w:val="24"/>
        </w:rPr>
      </w:pPr>
      <w:r w:rsidRPr="00DD6BE9">
        <w:rPr>
          <w:rFonts w:asciiTheme="minorHAnsi" w:hAnsiTheme="minorHAnsi" w:cstheme="minorHAnsi"/>
          <w:sz w:val="24"/>
          <w:szCs w:val="24"/>
        </w:rPr>
        <w:t>Ing. Jiří Zajíček</w:t>
      </w:r>
      <w:r>
        <w:rPr>
          <w:rFonts w:asciiTheme="minorHAnsi" w:hAnsiTheme="minorHAnsi" w:cstheme="minorHAnsi"/>
          <w:sz w:val="24"/>
          <w:szCs w:val="24"/>
        </w:rPr>
        <w:tab/>
      </w:r>
      <w:r w:rsidRPr="00DD6BE9">
        <w:rPr>
          <w:rFonts w:asciiTheme="minorHAnsi" w:hAnsiTheme="minorHAnsi" w:cstheme="minorHAnsi"/>
          <w:sz w:val="24"/>
          <w:szCs w:val="24"/>
        </w:rPr>
        <w:t>e</w:t>
      </w:r>
      <w:r>
        <w:rPr>
          <w:rFonts w:asciiTheme="minorHAnsi" w:hAnsiTheme="minorHAnsi" w:cstheme="minorHAnsi"/>
          <w:sz w:val="24"/>
          <w:szCs w:val="24"/>
        </w:rPr>
        <w:t>-</w:t>
      </w:r>
      <w:r w:rsidRPr="00DD6BE9">
        <w:rPr>
          <w:rFonts w:asciiTheme="minorHAnsi" w:hAnsiTheme="minorHAnsi" w:cstheme="minorHAnsi"/>
          <w:sz w:val="24"/>
          <w:szCs w:val="24"/>
        </w:rPr>
        <w:t xml:space="preserve">mail: </w:t>
      </w:r>
      <w:hyperlink r:id="rId11" w:history="1">
        <w:r w:rsidRPr="00DD6BE9">
          <w:rPr>
            <w:rStyle w:val="Hypertextovodkaz"/>
            <w:rFonts w:asciiTheme="minorHAnsi" w:hAnsiTheme="minorHAnsi" w:cstheme="minorHAnsi"/>
            <w:sz w:val="24"/>
            <w:szCs w:val="24"/>
          </w:rPr>
          <w:t>jiri.zajicek@mssch.</w:t>
        </w:r>
        <w:r w:rsidRPr="00262CB5">
          <w:rPr>
            <w:rStyle w:val="Hypertextovodkaz"/>
            <w:rFonts w:asciiTheme="minorHAnsi" w:hAnsiTheme="minorHAnsi" w:cstheme="minorHAnsi"/>
            <w:sz w:val="24"/>
            <w:szCs w:val="24"/>
            <w:u w:val="none"/>
          </w:rPr>
          <w:t>cz</w:t>
        </w:r>
      </w:hyperlink>
      <w:r>
        <w:rPr>
          <w:rStyle w:val="Hypertextovodkaz"/>
          <w:rFonts w:asciiTheme="minorHAnsi" w:hAnsiTheme="minorHAnsi" w:cstheme="minorHAnsi"/>
          <w:sz w:val="24"/>
          <w:szCs w:val="24"/>
          <w:u w:val="none"/>
        </w:rPr>
        <w:tab/>
      </w:r>
      <w:r>
        <w:rPr>
          <w:rStyle w:val="Hypertextovodkaz"/>
          <w:rFonts w:asciiTheme="minorHAnsi" w:hAnsiTheme="minorHAnsi" w:cstheme="minorHAnsi"/>
          <w:sz w:val="24"/>
          <w:szCs w:val="24"/>
          <w:u w:val="none"/>
        </w:rPr>
        <w:tab/>
      </w:r>
      <w:r>
        <w:rPr>
          <w:rStyle w:val="Hypertextovodkaz"/>
          <w:rFonts w:asciiTheme="minorHAnsi" w:hAnsiTheme="minorHAnsi" w:cstheme="minorHAnsi"/>
          <w:sz w:val="24"/>
          <w:szCs w:val="24"/>
          <w:u w:val="none"/>
        </w:rPr>
        <w:tab/>
      </w:r>
      <w:r w:rsidRPr="00262CB5">
        <w:rPr>
          <w:rFonts w:asciiTheme="minorHAnsi" w:hAnsiTheme="minorHAnsi" w:cstheme="minorHAnsi"/>
          <w:sz w:val="24"/>
          <w:szCs w:val="24"/>
          <w:lang w:eastAsia="en-US"/>
        </w:rPr>
        <w:t>tel</w:t>
      </w:r>
      <w:r w:rsidR="00D8561F">
        <w:rPr>
          <w:rFonts w:asciiTheme="minorHAnsi" w:hAnsiTheme="minorHAnsi" w:cstheme="minorHAnsi"/>
          <w:sz w:val="24"/>
          <w:szCs w:val="24"/>
          <w:lang w:eastAsia="en-US"/>
        </w:rPr>
        <w:t>:</w:t>
      </w:r>
      <w:r w:rsidR="00F05AB6">
        <w:rPr>
          <w:rFonts w:asciiTheme="minorHAnsi" w:hAnsiTheme="minorHAnsi" w:cstheme="minorHAnsi"/>
          <w:sz w:val="24"/>
          <w:szCs w:val="24"/>
          <w:lang w:eastAsia="en-US"/>
        </w:rPr>
        <w:tab/>
      </w:r>
      <w:r w:rsidRPr="00DD6BE9">
        <w:rPr>
          <w:rFonts w:asciiTheme="minorHAnsi" w:hAnsiTheme="minorHAnsi" w:cstheme="minorHAnsi"/>
          <w:sz w:val="24"/>
          <w:szCs w:val="24"/>
        </w:rPr>
        <w:t>603 897 789</w:t>
      </w:r>
    </w:p>
    <w:p w14:paraId="34D12B89" w14:textId="7C25C57C" w:rsidR="00262CB5" w:rsidRPr="00DD6BE9" w:rsidRDefault="00262CB5" w:rsidP="00262CB5">
      <w:pPr>
        <w:ind w:left="2835" w:hanging="2835"/>
        <w:jc w:val="both"/>
        <w:rPr>
          <w:rFonts w:asciiTheme="minorHAnsi" w:hAnsiTheme="minorHAnsi" w:cstheme="minorHAnsi"/>
          <w:sz w:val="24"/>
          <w:szCs w:val="24"/>
          <w:lang w:eastAsia="en-US"/>
        </w:rPr>
      </w:pPr>
      <w:r w:rsidRPr="00DD6BE9">
        <w:rPr>
          <w:rFonts w:asciiTheme="minorHAnsi" w:hAnsiTheme="minorHAnsi" w:cstheme="minorHAnsi"/>
          <w:sz w:val="24"/>
          <w:szCs w:val="24"/>
          <w:lang w:eastAsia="en-US"/>
        </w:rPr>
        <w:t xml:space="preserve">Bc. Vit </w:t>
      </w:r>
      <w:proofErr w:type="spellStart"/>
      <w:r w:rsidRPr="00DD6BE9">
        <w:rPr>
          <w:rFonts w:asciiTheme="minorHAnsi" w:hAnsiTheme="minorHAnsi" w:cstheme="minorHAnsi"/>
          <w:sz w:val="24"/>
          <w:szCs w:val="24"/>
          <w:lang w:eastAsia="en-US"/>
        </w:rPr>
        <w:t>J</w:t>
      </w:r>
      <w:r w:rsidR="00AD0C07">
        <w:rPr>
          <w:rFonts w:asciiTheme="minorHAnsi" w:hAnsiTheme="minorHAnsi" w:cstheme="minorHAnsi"/>
          <w:sz w:val="24"/>
          <w:szCs w:val="24"/>
          <w:lang w:eastAsia="en-US"/>
        </w:rPr>
        <w:t>á</w:t>
      </w:r>
      <w:r w:rsidRPr="00DD6BE9">
        <w:rPr>
          <w:rFonts w:asciiTheme="minorHAnsi" w:hAnsiTheme="minorHAnsi" w:cstheme="minorHAnsi"/>
          <w:sz w:val="24"/>
          <w:szCs w:val="24"/>
          <w:lang w:eastAsia="en-US"/>
        </w:rPr>
        <w:t>sek</w:t>
      </w:r>
      <w:proofErr w:type="spellEnd"/>
      <w:r>
        <w:rPr>
          <w:rFonts w:asciiTheme="minorHAnsi" w:hAnsiTheme="minorHAnsi" w:cstheme="minorHAnsi"/>
          <w:sz w:val="24"/>
          <w:szCs w:val="24"/>
          <w:lang w:eastAsia="en-US"/>
        </w:rPr>
        <w:tab/>
      </w:r>
      <w:r w:rsidR="00AD0C07" w:rsidRPr="00DD6BE9">
        <w:rPr>
          <w:rFonts w:asciiTheme="minorHAnsi" w:hAnsiTheme="minorHAnsi" w:cstheme="minorHAnsi"/>
          <w:sz w:val="24"/>
          <w:szCs w:val="24"/>
          <w:lang w:eastAsia="en-US"/>
        </w:rPr>
        <w:t xml:space="preserve">e-mail: </w:t>
      </w:r>
      <w:hyperlink r:id="rId12" w:history="1">
        <w:r w:rsidR="00AD0C07" w:rsidRPr="00DD6BE9">
          <w:rPr>
            <w:rStyle w:val="Hypertextovodkaz"/>
            <w:rFonts w:asciiTheme="minorHAnsi" w:hAnsiTheme="minorHAnsi" w:cstheme="minorHAnsi"/>
            <w:sz w:val="24"/>
            <w:szCs w:val="24"/>
            <w:lang w:eastAsia="en-US"/>
          </w:rPr>
          <w:t>vit.jasek@uzs.cz</w:t>
        </w:r>
      </w:hyperlink>
      <w:r w:rsidR="00AD0C07">
        <w:rPr>
          <w:rStyle w:val="Hypertextovodkaz"/>
          <w:rFonts w:asciiTheme="minorHAnsi" w:hAnsiTheme="minorHAnsi" w:cstheme="minorHAnsi"/>
          <w:sz w:val="24"/>
          <w:szCs w:val="24"/>
          <w:u w:val="none"/>
          <w:lang w:eastAsia="en-US"/>
        </w:rPr>
        <w:tab/>
      </w:r>
      <w:r w:rsidR="00AD0C07">
        <w:rPr>
          <w:rStyle w:val="Hypertextovodkaz"/>
          <w:rFonts w:asciiTheme="minorHAnsi" w:hAnsiTheme="minorHAnsi" w:cstheme="minorHAnsi"/>
          <w:sz w:val="24"/>
          <w:szCs w:val="24"/>
          <w:u w:val="none"/>
          <w:lang w:eastAsia="en-US"/>
        </w:rPr>
        <w:tab/>
      </w:r>
      <w:r w:rsidR="00AD0C07">
        <w:rPr>
          <w:rStyle w:val="Hypertextovodkaz"/>
          <w:rFonts w:asciiTheme="minorHAnsi" w:hAnsiTheme="minorHAnsi" w:cstheme="minorHAnsi"/>
          <w:sz w:val="24"/>
          <w:szCs w:val="24"/>
          <w:u w:val="none"/>
          <w:lang w:eastAsia="en-US"/>
        </w:rPr>
        <w:tab/>
        <w:t>t</w:t>
      </w:r>
      <w:r w:rsidR="00AD0C07" w:rsidRPr="00DD6BE9">
        <w:rPr>
          <w:rFonts w:asciiTheme="minorHAnsi" w:hAnsiTheme="minorHAnsi" w:cstheme="minorHAnsi"/>
          <w:sz w:val="24"/>
          <w:szCs w:val="24"/>
          <w:lang w:eastAsia="en-US"/>
        </w:rPr>
        <w:t xml:space="preserve"> </w:t>
      </w:r>
      <w:r w:rsidRPr="00DD6BE9">
        <w:rPr>
          <w:rFonts w:asciiTheme="minorHAnsi" w:hAnsiTheme="minorHAnsi" w:cstheme="minorHAnsi"/>
          <w:sz w:val="24"/>
          <w:szCs w:val="24"/>
          <w:lang w:eastAsia="en-US"/>
        </w:rPr>
        <w:t>el</w:t>
      </w:r>
      <w:r w:rsidR="00D8561F">
        <w:rPr>
          <w:rFonts w:asciiTheme="minorHAnsi" w:hAnsiTheme="minorHAnsi" w:cstheme="minorHAnsi"/>
          <w:sz w:val="24"/>
          <w:szCs w:val="24"/>
          <w:lang w:eastAsia="en-US"/>
        </w:rPr>
        <w:t>:</w:t>
      </w:r>
      <w:r w:rsidR="00F05AB6">
        <w:rPr>
          <w:rFonts w:asciiTheme="minorHAnsi" w:hAnsiTheme="minorHAnsi" w:cstheme="minorHAnsi"/>
          <w:sz w:val="24"/>
          <w:szCs w:val="24"/>
          <w:lang w:eastAsia="en-US"/>
        </w:rPr>
        <w:tab/>
      </w:r>
      <w:r w:rsidRPr="00DD6BE9">
        <w:rPr>
          <w:rFonts w:asciiTheme="minorHAnsi" w:hAnsiTheme="minorHAnsi" w:cstheme="minorHAnsi"/>
          <w:sz w:val="24"/>
          <w:szCs w:val="24"/>
          <w:lang w:eastAsia="en-US"/>
        </w:rPr>
        <w:t xml:space="preserve">724 508 701, </w:t>
      </w:r>
    </w:p>
    <w:p w14:paraId="0BEE9D28" w14:textId="77777777" w:rsidR="004A79D9" w:rsidRPr="00DD6BE9" w:rsidRDefault="004A79D9" w:rsidP="00DD6BE9">
      <w:pPr>
        <w:pStyle w:val="indent"/>
        <w:shd w:val="clear" w:color="auto" w:fill="FFFFFF"/>
        <w:spacing w:before="0" w:after="0"/>
        <w:ind w:firstLine="0"/>
        <w:textAlignment w:val="top"/>
        <w:rPr>
          <w:rFonts w:asciiTheme="minorHAnsi" w:hAnsiTheme="minorHAnsi" w:cstheme="minorHAnsi"/>
        </w:rPr>
      </w:pPr>
      <w:r w:rsidRPr="00DD6BE9">
        <w:rPr>
          <w:rFonts w:asciiTheme="minorHAnsi" w:hAnsiTheme="minorHAnsi" w:cstheme="minorHAnsi"/>
        </w:rPr>
        <w:t>Dr. Jan Zikeš</w:t>
      </w:r>
      <w:r w:rsidRPr="00DD6BE9">
        <w:rPr>
          <w:rFonts w:asciiTheme="minorHAnsi" w:hAnsiTheme="minorHAnsi" w:cstheme="minorHAnsi"/>
        </w:rPr>
        <w:tab/>
      </w:r>
      <w:r w:rsidRPr="00DD6BE9">
        <w:rPr>
          <w:rFonts w:asciiTheme="minorHAnsi" w:hAnsiTheme="minorHAnsi" w:cstheme="minorHAnsi"/>
        </w:rPr>
        <w:tab/>
      </w:r>
      <w:r w:rsidRPr="00DD6BE9">
        <w:rPr>
          <w:rFonts w:asciiTheme="minorHAnsi" w:hAnsiTheme="minorHAnsi" w:cstheme="minorHAnsi"/>
        </w:rPr>
        <w:tab/>
        <w:t>e-mail:</w:t>
      </w:r>
      <w:r w:rsidRPr="00DD6BE9">
        <w:rPr>
          <w:rFonts w:asciiTheme="minorHAnsi" w:hAnsiTheme="minorHAnsi" w:cstheme="minorHAnsi"/>
        </w:rPr>
        <w:tab/>
      </w:r>
      <w:hyperlink r:id="rId13" w:history="1">
        <w:r w:rsidRPr="00DD6BE9">
          <w:rPr>
            <w:rStyle w:val="Hypertextovodkaz"/>
            <w:rFonts w:asciiTheme="minorHAnsi" w:hAnsiTheme="minorHAnsi" w:cstheme="minorHAnsi"/>
          </w:rPr>
          <w:t>zikes@kzps.cz</w:t>
        </w:r>
      </w:hyperlink>
      <w:r w:rsidRPr="00DD6BE9">
        <w:rPr>
          <w:rFonts w:asciiTheme="minorHAnsi" w:hAnsiTheme="minorHAnsi" w:cstheme="minorHAnsi"/>
        </w:rPr>
        <w:tab/>
      </w:r>
      <w:r w:rsidRPr="00DD6BE9">
        <w:rPr>
          <w:rFonts w:asciiTheme="minorHAnsi" w:hAnsiTheme="minorHAnsi" w:cstheme="minorHAnsi"/>
        </w:rPr>
        <w:tab/>
      </w:r>
      <w:r w:rsidRPr="00DD6BE9">
        <w:rPr>
          <w:rFonts w:asciiTheme="minorHAnsi" w:hAnsiTheme="minorHAnsi" w:cstheme="minorHAnsi"/>
        </w:rPr>
        <w:tab/>
      </w:r>
      <w:r w:rsidRPr="00DD6BE9">
        <w:rPr>
          <w:rFonts w:asciiTheme="minorHAnsi" w:hAnsiTheme="minorHAnsi" w:cstheme="minorHAnsi"/>
        </w:rPr>
        <w:tab/>
        <w:t>tel:</w:t>
      </w:r>
      <w:r w:rsidRPr="00DD6BE9">
        <w:rPr>
          <w:rFonts w:asciiTheme="minorHAnsi" w:hAnsiTheme="minorHAnsi" w:cstheme="minorHAnsi"/>
        </w:rPr>
        <w:tab/>
        <w:t>222 324 985</w:t>
      </w:r>
    </w:p>
    <w:p w14:paraId="5C0FC7AB" w14:textId="77777777" w:rsidR="004A79D9" w:rsidRPr="00DD6BE9" w:rsidRDefault="004A79D9" w:rsidP="00DD6BE9">
      <w:pPr>
        <w:jc w:val="both"/>
        <w:rPr>
          <w:rFonts w:asciiTheme="minorHAnsi" w:hAnsiTheme="minorHAnsi" w:cstheme="minorHAnsi"/>
          <w:sz w:val="24"/>
          <w:szCs w:val="24"/>
        </w:rPr>
      </w:pPr>
    </w:p>
    <w:p w14:paraId="646BD78A" w14:textId="77777777" w:rsidR="004A79D9" w:rsidRDefault="004A79D9" w:rsidP="00DD6BE9">
      <w:pPr>
        <w:jc w:val="both"/>
        <w:rPr>
          <w:rFonts w:asciiTheme="minorHAnsi" w:hAnsiTheme="minorHAnsi" w:cstheme="minorHAnsi"/>
          <w:sz w:val="24"/>
          <w:szCs w:val="24"/>
        </w:rPr>
      </w:pPr>
    </w:p>
    <w:p w14:paraId="6D35EEC5" w14:textId="77777777" w:rsidR="00F05AB6" w:rsidRPr="00DD6BE9" w:rsidRDefault="00F05AB6" w:rsidP="00DD6BE9">
      <w:pPr>
        <w:jc w:val="both"/>
        <w:rPr>
          <w:rFonts w:asciiTheme="minorHAnsi" w:hAnsiTheme="minorHAnsi" w:cstheme="minorHAnsi"/>
          <w:sz w:val="24"/>
          <w:szCs w:val="24"/>
        </w:rPr>
      </w:pPr>
    </w:p>
    <w:p w14:paraId="66FB6E07" w14:textId="50162ABF" w:rsidR="00FD1397" w:rsidRDefault="009A436D" w:rsidP="00DD6BE9">
      <w:pPr>
        <w:jc w:val="both"/>
        <w:rPr>
          <w:rFonts w:asciiTheme="minorHAnsi" w:hAnsiTheme="minorHAnsi" w:cstheme="minorHAnsi"/>
          <w:sz w:val="24"/>
          <w:szCs w:val="24"/>
        </w:rPr>
      </w:pPr>
      <w:r w:rsidRPr="00DD6BE9">
        <w:rPr>
          <w:rFonts w:asciiTheme="minorHAnsi" w:hAnsiTheme="minorHAnsi" w:cstheme="minorHAnsi"/>
          <w:sz w:val="24"/>
          <w:szCs w:val="24"/>
        </w:rPr>
        <w:t>V Praze dne</w:t>
      </w:r>
      <w:r w:rsidR="00E140D6" w:rsidRPr="00DD6BE9">
        <w:rPr>
          <w:rFonts w:asciiTheme="minorHAnsi" w:hAnsiTheme="minorHAnsi" w:cstheme="minorHAnsi"/>
          <w:sz w:val="24"/>
          <w:szCs w:val="24"/>
        </w:rPr>
        <w:t xml:space="preserve"> </w:t>
      </w:r>
      <w:r w:rsidR="00D40ED5" w:rsidRPr="00DD6BE9">
        <w:rPr>
          <w:rFonts w:asciiTheme="minorHAnsi" w:hAnsiTheme="minorHAnsi" w:cstheme="minorHAnsi"/>
          <w:sz w:val="24"/>
          <w:szCs w:val="24"/>
        </w:rPr>
        <w:t>1</w:t>
      </w:r>
      <w:r w:rsidR="00F05AB6">
        <w:rPr>
          <w:rFonts w:asciiTheme="minorHAnsi" w:hAnsiTheme="minorHAnsi" w:cstheme="minorHAnsi"/>
          <w:sz w:val="24"/>
          <w:szCs w:val="24"/>
        </w:rPr>
        <w:t xml:space="preserve">0. listopadu </w:t>
      </w:r>
      <w:r w:rsidR="00CF3AB9" w:rsidRPr="00DD6BE9">
        <w:rPr>
          <w:rFonts w:asciiTheme="minorHAnsi" w:hAnsiTheme="minorHAnsi" w:cstheme="minorHAnsi"/>
          <w:sz w:val="24"/>
          <w:szCs w:val="24"/>
        </w:rPr>
        <w:t>2023</w:t>
      </w:r>
    </w:p>
    <w:p w14:paraId="15B12A99" w14:textId="77777777" w:rsidR="00F05AB6" w:rsidRPr="00DD6BE9" w:rsidRDefault="00F05AB6" w:rsidP="00DD6BE9">
      <w:pPr>
        <w:jc w:val="both"/>
        <w:rPr>
          <w:rFonts w:asciiTheme="minorHAnsi" w:hAnsiTheme="minorHAnsi" w:cstheme="minorHAnsi"/>
          <w:sz w:val="24"/>
          <w:szCs w:val="24"/>
        </w:rPr>
      </w:pPr>
    </w:p>
    <w:p w14:paraId="1C6C57E2" w14:textId="77777777" w:rsidR="00940161" w:rsidRPr="00DD6BE9" w:rsidRDefault="00940161" w:rsidP="00DD6BE9">
      <w:pPr>
        <w:jc w:val="both"/>
        <w:rPr>
          <w:rFonts w:asciiTheme="minorHAnsi" w:hAnsiTheme="minorHAnsi" w:cstheme="minorHAnsi"/>
          <w:sz w:val="24"/>
          <w:szCs w:val="24"/>
        </w:rPr>
      </w:pPr>
    </w:p>
    <w:p w14:paraId="6A3D797D" w14:textId="536A90FE" w:rsidR="009846A5" w:rsidRPr="00DD6BE9" w:rsidRDefault="009846A5" w:rsidP="00DD6BE9">
      <w:pPr>
        <w:jc w:val="both"/>
        <w:rPr>
          <w:rFonts w:asciiTheme="minorHAnsi" w:hAnsiTheme="minorHAnsi" w:cstheme="minorHAnsi"/>
          <w:sz w:val="24"/>
          <w:szCs w:val="24"/>
        </w:rPr>
      </w:pPr>
    </w:p>
    <w:p w14:paraId="56B8F675" w14:textId="686D61F4" w:rsidR="006266A6" w:rsidRPr="00DD6BE9" w:rsidRDefault="00BF1917" w:rsidP="00DD6BE9">
      <w:pPr>
        <w:jc w:val="both"/>
        <w:rPr>
          <w:rFonts w:asciiTheme="minorHAnsi" w:hAnsiTheme="minorHAnsi" w:cstheme="minorHAnsi"/>
          <w:b/>
          <w:sz w:val="24"/>
          <w:szCs w:val="24"/>
        </w:rPr>
      </w:pPr>
      <w:r w:rsidRPr="00DD6BE9">
        <w:rPr>
          <w:rFonts w:asciiTheme="minorHAnsi" w:hAnsiTheme="minorHAnsi" w:cstheme="minorHAnsi"/>
          <w:sz w:val="24"/>
          <w:szCs w:val="24"/>
        </w:rPr>
        <w:t xml:space="preserve"> </w:t>
      </w:r>
      <w:r w:rsidR="00E825FB" w:rsidRPr="00DD6BE9">
        <w:rPr>
          <w:rFonts w:asciiTheme="minorHAnsi" w:hAnsiTheme="minorHAnsi" w:cstheme="minorHAnsi"/>
          <w:sz w:val="24"/>
          <w:szCs w:val="24"/>
        </w:rPr>
        <w:tab/>
      </w:r>
      <w:r w:rsidR="00E825FB" w:rsidRPr="00DD6BE9">
        <w:rPr>
          <w:rFonts w:asciiTheme="minorHAnsi" w:hAnsiTheme="minorHAnsi" w:cstheme="minorHAnsi"/>
          <w:sz w:val="24"/>
          <w:szCs w:val="24"/>
        </w:rPr>
        <w:tab/>
      </w:r>
      <w:r w:rsidR="00E825FB" w:rsidRPr="00DD6BE9">
        <w:rPr>
          <w:rFonts w:asciiTheme="minorHAnsi" w:hAnsiTheme="minorHAnsi" w:cstheme="minorHAnsi"/>
          <w:sz w:val="24"/>
          <w:szCs w:val="24"/>
        </w:rPr>
        <w:tab/>
      </w:r>
      <w:r w:rsidR="00E825FB" w:rsidRPr="00DD6BE9">
        <w:rPr>
          <w:rFonts w:asciiTheme="minorHAnsi" w:hAnsiTheme="minorHAnsi" w:cstheme="minorHAnsi"/>
          <w:sz w:val="24"/>
          <w:szCs w:val="24"/>
        </w:rPr>
        <w:tab/>
      </w:r>
      <w:r w:rsidR="00E825FB" w:rsidRPr="00DD6BE9">
        <w:rPr>
          <w:rFonts w:asciiTheme="minorHAnsi" w:hAnsiTheme="minorHAnsi" w:cstheme="minorHAnsi"/>
          <w:sz w:val="24"/>
          <w:szCs w:val="24"/>
        </w:rPr>
        <w:tab/>
      </w:r>
      <w:r w:rsidR="00E825FB" w:rsidRPr="00DD6BE9">
        <w:rPr>
          <w:rFonts w:asciiTheme="minorHAnsi" w:hAnsiTheme="minorHAnsi" w:cstheme="minorHAnsi"/>
          <w:sz w:val="24"/>
          <w:szCs w:val="24"/>
        </w:rPr>
        <w:tab/>
      </w:r>
      <w:r w:rsidR="00E825FB" w:rsidRPr="00DD6BE9">
        <w:rPr>
          <w:rFonts w:asciiTheme="minorHAnsi" w:hAnsiTheme="minorHAnsi" w:cstheme="minorHAnsi"/>
          <w:sz w:val="24"/>
          <w:szCs w:val="24"/>
        </w:rPr>
        <w:tab/>
      </w:r>
      <w:r w:rsidR="00E825FB" w:rsidRPr="00DD6BE9">
        <w:rPr>
          <w:rFonts w:asciiTheme="minorHAnsi" w:hAnsiTheme="minorHAnsi" w:cstheme="minorHAnsi"/>
          <w:sz w:val="24"/>
          <w:szCs w:val="24"/>
        </w:rPr>
        <w:tab/>
      </w:r>
      <w:r w:rsidR="00E825FB" w:rsidRPr="00DD6BE9">
        <w:rPr>
          <w:rFonts w:asciiTheme="minorHAnsi" w:hAnsiTheme="minorHAnsi" w:cstheme="minorHAnsi"/>
          <w:sz w:val="24"/>
          <w:szCs w:val="24"/>
        </w:rPr>
        <w:tab/>
      </w:r>
      <w:r w:rsidR="002A28AB" w:rsidRPr="00DD6BE9">
        <w:rPr>
          <w:rFonts w:asciiTheme="minorHAnsi" w:hAnsiTheme="minorHAnsi" w:cstheme="minorHAnsi"/>
          <w:sz w:val="24"/>
          <w:szCs w:val="24"/>
        </w:rPr>
        <w:tab/>
      </w:r>
      <w:r w:rsidR="002A28AB" w:rsidRPr="00DD6BE9">
        <w:rPr>
          <w:rFonts w:asciiTheme="minorHAnsi" w:hAnsiTheme="minorHAnsi" w:cstheme="minorHAnsi"/>
          <w:b/>
          <w:sz w:val="24"/>
          <w:szCs w:val="24"/>
        </w:rPr>
        <w:t xml:space="preserve">        </w:t>
      </w:r>
      <w:r w:rsidR="00F645E4" w:rsidRPr="00DD6BE9">
        <w:rPr>
          <w:rFonts w:asciiTheme="minorHAnsi" w:hAnsiTheme="minorHAnsi" w:cstheme="minorHAnsi"/>
          <w:b/>
          <w:sz w:val="24"/>
          <w:szCs w:val="24"/>
        </w:rPr>
        <w:t>Jan W i e s n e r</w:t>
      </w:r>
    </w:p>
    <w:p w14:paraId="10D3C045" w14:textId="77777777" w:rsidR="00D93E30" w:rsidRPr="009E4828" w:rsidRDefault="00875CDF" w:rsidP="00DD6BE9">
      <w:pPr>
        <w:jc w:val="both"/>
        <w:rPr>
          <w:rFonts w:asciiTheme="minorHAnsi" w:hAnsiTheme="minorHAnsi" w:cstheme="minorHAnsi"/>
          <w:sz w:val="24"/>
          <w:szCs w:val="24"/>
        </w:rPr>
      </w:pPr>
      <w:r w:rsidRPr="00DD6BE9">
        <w:rPr>
          <w:rFonts w:asciiTheme="minorHAnsi" w:hAnsiTheme="minorHAnsi" w:cstheme="minorHAnsi"/>
          <w:sz w:val="24"/>
          <w:szCs w:val="24"/>
        </w:rPr>
        <w:tab/>
      </w:r>
      <w:r w:rsidRPr="00DD6BE9">
        <w:rPr>
          <w:rFonts w:asciiTheme="minorHAnsi" w:hAnsiTheme="minorHAnsi" w:cstheme="minorHAnsi"/>
          <w:sz w:val="24"/>
          <w:szCs w:val="24"/>
        </w:rPr>
        <w:tab/>
        <w:t xml:space="preserve">                                                   </w:t>
      </w:r>
      <w:r w:rsidR="00F645E4" w:rsidRPr="00DD6BE9">
        <w:rPr>
          <w:rFonts w:asciiTheme="minorHAnsi" w:hAnsiTheme="minorHAnsi" w:cstheme="minorHAnsi"/>
          <w:sz w:val="24"/>
          <w:szCs w:val="24"/>
        </w:rPr>
        <w:t xml:space="preserve"> </w:t>
      </w:r>
      <w:r w:rsidR="00BF1917" w:rsidRPr="00DD6BE9">
        <w:rPr>
          <w:rFonts w:asciiTheme="minorHAnsi" w:hAnsiTheme="minorHAnsi" w:cstheme="minorHAnsi"/>
          <w:sz w:val="24"/>
          <w:szCs w:val="24"/>
        </w:rPr>
        <w:t xml:space="preserve">                        </w:t>
      </w:r>
      <w:r w:rsidR="00E825FB" w:rsidRPr="00DD6BE9">
        <w:rPr>
          <w:rFonts w:asciiTheme="minorHAnsi" w:hAnsiTheme="minorHAnsi" w:cstheme="minorHAnsi"/>
          <w:sz w:val="24"/>
          <w:szCs w:val="24"/>
        </w:rPr>
        <w:tab/>
      </w:r>
      <w:r w:rsidR="00E825FB" w:rsidRPr="00DD6BE9">
        <w:rPr>
          <w:rFonts w:asciiTheme="minorHAnsi" w:hAnsiTheme="minorHAnsi" w:cstheme="minorHAnsi"/>
          <w:sz w:val="24"/>
          <w:szCs w:val="24"/>
        </w:rPr>
        <w:tab/>
      </w:r>
      <w:r w:rsidR="002A28AB" w:rsidRPr="00DD6BE9">
        <w:rPr>
          <w:rFonts w:asciiTheme="minorHAnsi" w:hAnsiTheme="minorHAnsi" w:cstheme="minorHAnsi"/>
          <w:sz w:val="24"/>
          <w:szCs w:val="24"/>
        </w:rPr>
        <w:tab/>
      </w:r>
      <w:r w:rsidR="002A28AB" w:rsidRPr="009E4828">
        <w:rPr>
          <w:rFonts w:asciiTheme="minorHAnsi" w:hAnsiTheme="minorHAnsi" w:cstheme="minorHAnsi"/>
          <w:sz w:val="24"/>
          <w:szCs w:val="24"/>
        </w:rPr>
        <w:t xml:space="preserve">        </w:t>
      </w:r>
      <w:r w:rsidR="007D7760" w:rsidRPr="009E4828">
        <w:rPr>
          <w:rFonts w:asciiTheme="minorHAnsi" w:hAnsiTheme="minorHAnsi" w:cstheme="minorHAnsi"/>
          <w:sz w:val="24"/>
          <w:szCs w:val="24"/>
        </w:rPr>
        <w:t xml:space="preserve"> </w:t>
      </w:r>
      <w:r w:rsidR="002A28AB" w:rsidRPr="009E4828">
        <w:rPr>
          <w:rFonts w:asciiTheme="minorHAnsi" w:hAnsiTheme="minorHAnsi" w:cstheme="minorHAnsi"/>
          <w:sz w:val="24"/>
          <w:szCs w:val="24"/>
        </w:rPr>
        <w:t xml:space="preserve">    </w:t>
      </w:r>
      <w:r w:rsidR="004016A2" w:rsidRPr="009E4828">
        <w:rPr>
          <w:rFonts w:asciiTheme="minorHAnsi" w:hAnsiTheme="minorHAnsi" w:cstheme="minorHAnsi"/>
          <w:sz w:val="24"/>
          <w:szCs w:val="24"/>
        </w:rPr>
        <w:t>prezident</w:t>
      </w:r>
    </w:p>
    <w:sectPr w:rsidR="00D93E30" w:rsidRPr="009E4828" w:rsidSect="007D7760">
      <w:headerReference w:type="even" r:id="rId14"/>
      <w:type w:val="continuous"/>
      <w:pgSz w:w="11906" w:h="16838"/>
      <w:pgMar w:top="1417" w:right="1417" w:bottom="1417" w:left="1417" w:header="624" w:footer="62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DBFC4" w14:textId="77777777" w:rsidR="00746AF1" w:rsidRDefault="00746AF1">
      <w:r>
        <w:separator/>
      </w:r>
    </w:p>
    <w:p w14:paraId="426291B4" w14:textId="77777777" w:rsidR="00746AF1" w:rsidRDefault="00746AF1"/>
  </w:endnote>
  <w:endnote w:type="continuationSeparator" w:id="0">
    <w:p w14:paraId="73B51B99" w14:textId="77777777" w:rsidR="00746AF1" w:rsidRDefault="00746AF1">
      <w:r>
        <w:continuationSeparator/>
      </w:r>
    </w:p>
    <w:p w14:paraId="05F0A3D6" w14:textId="77777777" w:rsidR="00746AF1" w:rsidRDefault="00746A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05704" w14:textId="77777777" w:rsidR="00746AF1" w:rsidRDefault="00746AF1">
      <w:r>
        <w:separator/>
      </w:r>
    </w:p>
    <w:p w14:paraId="73F73CBF" w14:textId="77777777" w:rsidR="00746AF1" w:rsidRDefault="00746AF1"/>
  </w:footnote>
  <w:footnote w:type="continuationSeparator" w:id="0">
    <w:p w14:paraId="7BDC78EA" w14:textId="77777777" w:rsidR="00746AF1" w:rsidRDefault="00746AF1">
      <w:r>
        <w:continuationSeparator/>
      </w:r>
    </w:p>
    <w:p w14:paraId="5417A29E" w14:textId="77777777" w:rsidR="00746AF1" w:rsidRDefault="00746A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B739F"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end"/>
    </w:r>
  </w:p>
  <w:p w14:paraId="65FF8AA1" w14:textId="77777777" w:rsidR="00EE5477" w:rsidRDefault="00EE547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67A5"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separate"/>
    </w:r>
    <w:r w:rsidR="0002661A">
      <w:rPr>
        <w:rStyle w:val="slostrnky"/>
        <w:noProof/>
      </w:rPr>
      <w:t>2</w:t>
    </w:r>
    <w:r>
      <w:rPr>
        <w:rStyle w:val="slostrnky"/>
      </w:rPr>
      <w:fldChar w:fldCharType="end"/>
    </w:r>
  </w:p>
  <w:p w14:paraId="03D4EE3A" w14:textId="77777777" w:rsidR="00EE5477" w:rsidRDefault="00EE547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92014" w14:textId="77777777" w:rsidR="00EE5477" w:rsidRDefault="00EE54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1" w15:restartNumberingAfterBreak="0">
    <w:nsid w:val="029F2F83"/>
    <w:multiLevelType w:val="hybridMultilevel"/>
    <w:tmpl w:val="CDDA9C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9930C0C"/>
    <w:multiLevelType w:val="hybridMultilevel"/>
    <w:tmpl w:val="7310AD76"/>
    <w:lvl w:ilvl="0" w:tplc="75282324">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0BB7233D"/>
    <w:multiLevelType w:val="hybridMultilevel"/>
    <w:tmpl w:val="A53C7D46"/>
    <w:lvl w:ilvl="0" w:tplc="470C00B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3F0720"/>
    <w:multiLevelType w:val="hybridMultilevel"/>
    <w:tmpl w:val="5FE09288"/>
    <w:lvl w:ilvl="0" w:tplc="4ED0E270">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5" w15:restartNumberingAfterBreak="0">
    <w:nsid w:val="1C4B2DD9"/>
    <w:multiLevelType w:val="hybridMultilevel"/>
    <w:tmpl w:val="0E1CB850"/>
    <w:lvl w:ilvl="0" w:tplc="DEC025C2">
      <w:start w:val="1"/>
      <w:numFmt w:val="decimal"/>
      <w:lvlText w:val="%1)"/>
      <w:lvlJc w:val="left"/>
      <w:pPr>
        <w:ind w:left="720" w:hanging="360"/>
      </w:pPr>
      <w:rPr>
        <w:color w:val="00000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1EAF4487"/>
    <w:multiLevelType w:val="hybridMultilevel"/>
    <w:tmpl w:val="75AA5BD4"/>
    <w:lvl w:ilvl="0" w:tplc="2494A834">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5724906"/>
    <w:multiLevelType w:val="multilevel"/>
    <w:tmpl w:val="55368A86"/>
    <w:lvl w:ilvl="0">
      <w:start w:val="1"/>
      <w:numFmt w:val="decimal"/>
      <w:lvlText w:val="%1."/>
      <w:lvlJc w:val="left"/>
      <w:pPr>
        <w:ind w:left="720" w:hanging="360"/>
      </w:pPr>
      <w:rPr>
        <w:u w:val="none"/>
      </w:rPr>
    </w:lvl>
    <w:lvl w:ilvl="1">
      <w:start w:val="1"/>
      <w:numFmt w:val="lowerLetter"/>
      <w:lvlText w:val="%2."/>
      <w:lvlJc w:val="left"/>
      <w:pPr>
        <w:ind w:left="1440" w:hanging="360"/>
      </w:pPr>
      <w:rPr>
        <w:rFonts w:ascii="Arial" w:eastAsia="Arial" w:hAnsi="Arial" w:cs="Arial"/>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6832E70"/>
    <w:multiLevelType w:val="hybridMultilevel"/>
    <w:tmpl w:val="03AA0FE0"/>
    <w:lvl w:ilvl="0" w:tplc="60B80CA2">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9" w15:restartNumberingAfterBreak="0">
    <w:nsid w:val="286F72DF"/>
    <w:multiLevelType w:val="hybridMultilevel"/>
    <w:tmpl w:val="3CC2614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35F12840"/>
    <w:multiLevelType w:val="hybridMultilevel"/>
    <w:tmpl w:val="70AC1012"/>
    <w:lvl w:ilvl="0" w:tplc="57F81EAE">
      <w:start w:val="1"/>
      <w:numFmt w:val="lowerLetter"/>
      <w:lvlText w:val="%1)"/>
      <w:lvlJc w:val="left"/>
      <w:pPr>
        <w:ind w:left="1352"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1" w15:restartNumberingAfterBreak="0">
    <w:nsid w:val="36687BA1"/>
    <w:multiLevelType w:val="hybridMultilevel"/>
    <w:tmpl w:val="250481EA"/>
    <w:name w:val="WW8Num62"/>
    <w:lvl w:ilvl="0" w:tplc="56D6CC68">
      <w:start w:val="1"/>
      <w:numFmt w:val="decimal"/>
      <w:lvlText w:val="(%1)"/>
      <w:lvlJc w:val="left"/>
      <w:pPr>
        <w:tabs>
          <w:tab w:val="num" w:pos="720"/>
        </w:tabs>
        <w:ind w:left="720" w:hanging="360"/>
      </w:pPr>
      <w:rPr>
        <w:rFonts w:cs="Times New Roman"/>
        <w:strike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6C72C0D"/>
    <w:multiLevelType w:val="hybridMultilevel"/>
    <w:tmpl w:val="643A8884"/>
    <w:lvl w:ilvl="0" w:tplc="18BC6D88">
      <w:start w:val="1"/>
      <w:numFmt w:val="upperRoman"/>
      <w:lvlText w:val="%1."/>
      <w:lvlJc w:val="left"/>
      <w:pPr>
        <w:ind w:left="1800" w:hanging="72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3" w15:restartNumberingAfterBreak="0">
    <w:nsid w:val="43277B6D"/>
    <w:multiLevelType w:val="multilevel"/>
    <w:tmpl w:val="FF0043E8"/>
    <w:lvl w:ilvl="0">
      <w:start w:val="1"/>
      <w:numFmt w:val="decimal"/>
      <w:lvlText w:val="%1."/>
      <w:lvlJc w:val="left"/>
      <w:pPr>
        <w:ind w:left="720" w:hanging="360"/>
      </w:pPr>
      <w:rPr>
        <w:u w:val="none"/>
      </w:rPr>
    </w:lvl>
    <w:lvl w:ilvl="1">
      <w:start w:val="1"/>
      <w:numFmt w:val="lowerLetter"/>
      <w:lvlText w:val="%2."/>
      <w:lvlJc w:val="left"/>
      <w:pPr>
        <w:ind w:left="1440" w:hanging="360"/>
      </w:pPr>
      <w:rPr>
        <w:rFonts w:ascii="Arial" w:eastAsia="Arial" w:hAnsi="Arial" w:cs="Arial"/>
        <w:b/>
        <w:strike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5EB03B5"/>
    <w:multiLevelType w:val="hybridMultilevel"/>
    <w:tmpl w:val="19BCA25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ABC50EB"/>
    <w:multiLevelType w:val="hybridMultilevel"/>
    <w:tmpl w:val="5FCA26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53BF142D"/>
    <w:multiLevelType w:val="hybridMultilevel"/>
    <w:tmpl w:val="C4685234"/>
    <w:lvl w:ilvl="0" w:tplc="0E449C64">
      <w:start w:val="1"/>
      <w:numFmt w:val="decimal"/>
      <w:lvlText w:val="%1."/>
      <w:lvlJc w:val="left"/>
      <w:pPr>
        <w:ind w:left="720" w:hanging="360"/>
      </w:pPr>
      <w:rPr>
        <w:rFonts w:ascii="Calibri" w:eastAsia="Calibri" w:hAnsi="Calibri"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572E5286"/>
    <w:multiLevelType w:val="hybridMultilevel"/>
    <w:tmpl w:val="53D6942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A442F05"/>
    <w:multiLevelType w:val="hybridMultilevel"/>
    <w:tmpl w:val="9538EA2C"/>
    <w:lvl w:ilvl="0" w:tplc="4BD0E354">
      <w:start w:val="1"/>
      <w:numFmt w:val="decimal"/>
      <w:lvlText w:val="%1)"/>
      <w:lvlJc w:val="left"/>
      <w:pPr>
        <w:ind w:left="36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9" w15:restartNumberingAfterBreak="0">
    <w:nsid w:val="5B23142F"/>
    <w:multiLevelType w:val="multilevel"/>
    <w:tmpl w:val="E76A630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0" w15:restartNumberingAfterBreak="0">
    <w:nsid w:val="5BB0427F"/>
    <w:multiLevelType w:val="hybridMultilevel"/>
    <w:tmpl w:val="9E9E7BE4"/>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6AAF1A1F"/>
    <w:multiLevelType w:val="multilevel"/>
    <w:tmpl w:val="D152D292"/>
    <w:lvl w:ilvl="0">
      <w:start w:val="1"/>
      <w:numFmt w:val="decimal"/>
      <w:pStyle w:val="Textbodunovely"/>
      <w:isLgl/>
      <w:lvlText w:val="(%1)"/>
      <w:lvlJc w:val="left"/>
      <w:pPr>
        <w:tabs>
          <w:tab w:val="num" w:pos="1207"/>
        </w:tabs>
        <w:ind w:left="425" w:firstLine="425"/>
      </w:pPr>
      <w:rPr>
        <w:rFonts w:cs="Times New Roman"/>
      </w:rPr>
    </w:lvl>
    <w:lvl w:ilvl="1">
      <w:start w:val="1"/>
      <w:numFmt w:val="lowerLetter"/>
      <w:lvlText w:val="%2)"/>
      <w:lvlJc w:val="left"/>
      <w:pPr>
        <w:tabs>
          <w:tab w:val="num" w:pos="1210"/>
        </w:tabs>
        <w:ind w:left="1210" w:hanging="360"/>
      </w:pPr>
      <w:rPr>
        <w:rFonts w:cs="Times New Roman" w:hint="default"/>
      </w:rPr>
    </w:lvl>
    <w:lvl w:ilvl="2">
      <w:start w:val="1"/>
      <w:numFmt w:val="decimal"/>
      <w:pStyle w:val="Nadpispozmn"/>
      <w:isLgl/>
      <w:lvlText w:val="%3."/>
      <w:lvlJc w:val="left"/>
      <w:pPr>
        <w:tabs>
          <w:tab w:val="num" w:pos="1275"/>
        </w:tabs>
        <w:ind w:left="1275" w:hanging="425"/>
      </w:pPr>
      <w:rPr>
        <w:rFonts w:cs="Times New Roman"/>
      </w:rPr>
    </w:lvl>
    <w:lvl w:ilvl="3">
      <w:start w:val="1"/>
      <w:numFmt w:val="decimal"/>
      <w:lvlText w:val="(%4)"/>
      <w:lvlJc w:val="left"/>
      <w:pPr>
        <w:tabs>
          <w:tab w:val="num" w:pos="1865"/>
        </w:tabs>
        <w:ind w:left="1865" w:hanging="360"/>
      </w:pPr>
      <w:rPr>
        <w:rFonts w:cs="Times New Roman"/>
      </w:rPr>
    </w:lvl>
    <w:lvl w:ilvl="4">
      <w:start w:val="1"/>
      <w:numFmt w:val="lowerLetter"/>
      <w:lvlText w:val="(%5)"/>
      <w:lvlJc w:val="left"/>
      <w:pPr>
        <w:tabs>
          <w:tab w:val="num" w:pos="2225"/>
        </w:tabs>
        <w:ind w:left="2225" w:hanging="360"/>
      </w:pPr>
      <w:rPr>
        <w:rFonts w:cs="Times New Roman"/>
      </w:rPr>
    </w:lvl>
    <w:lvl w:ilvl="5">
      <w:start w:val="1"/>
      <w:numFmt w:val="lowerRoman"/>
      <w:lvlText w:val="(%6)"/>
      <w:lvlJc w:val="left"/>
      <w:pPr>
        <w:tabs>
          <w:tab w:val="num" w:pos="2945"/>
        </w:tabs>
        <w:ind w:left="2585" w:hanging="360"/>
      </w:pPr>
      <w:rPr>
        <w:rFonts w:cs="Times New Roman"/>
      </w:rPr>
    </w:lvl>
    <w:lvl w:ilvl="6">
      <w:start w:val="1"/>
      <w:numFmt w:val="decimal"/>
      <w:lvlText w:val="%7."/>
      <w:lvlJc w:val="left"/>
      <w:pPr>
        <w:tabs>
          <w:tab w:val="num" w:pos="2945"/>
        </w:tabs>
        <w:ind w:left="2945" w:hanging="360"/>
      </w:pPr>
      <w:rPr>
        <w:rFonts w:cs="Times New Roman"/>
      </w:rPr>
    </w:lvl>
    <w:lvl w:ilvl="7">
      <w:start w:val="1"/>
      <w:numFmt w:val="lowerLetter"/>
      <w:lvlText w:val="%8."/>
      <w:lvlJc w:val="left"/>
      <w:pPr>
        <w:tabs>
          <w:tab w:val="num" w:pos="3305"/>
        </w:tabs>
        <w:ind w:left="3305" w:hanging="360"/>
      </w:pPr>
      <w:rPr>
        <w:rFonts w:cs="Times New Roman"/>
      </w:rPr>
    </w:lvl>
    <w:lvl w:ilvl="8">
      <w:start w:val="1"/>
      <w:numFmt w:val="lowerRoman"/>
      <w:lvlText w:val="%9."/>
      <w:lvlJc w:val="left"/>
      <w:pPr>
        <w:tabs>
          <w:tab w:val="num" w:pos="4025"/>
        </w:tabs>
        <w:ind w:left="3665" w:hanging="360"/>
      </w:pPr>
      <w:rPr>
        <w:rFonts w:cs="Times New Roman"/>
      </w:rPr>
    </w:lvl>
  </w:abstractNum>
  <w:abstractNum w:abstractNumId="22" w15:restartNumberingAfterBreak="0">
    <w:nsid w:val="73777261"/>
    <w:multiLevelType w:val="hybridMultilevel"/>
    <w:tmpl w:val="3D5C47F4"/>
    <w:lvl w:ilvl="0" w:tplc="EAB23F7E">
      <w:start w:val="1"/>
      <w:numFmt w:val="decimal"/>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776773D3"/>
    <w:multiLevelType w:val="multilevel"/>
    <w:tmpl w:val="87402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D45F54"/>
    <w:multiLevelType w:val="hybridMultilevel"/>
    <w:tmpl w:val="53729F16"/>
    <w:lvl w:ilvl="0" w:tplc="C138337A">
      <w:start w:val="1"/>
      <w:numFmt w:val="bullet"/>
      <w:lvlText w:val="-"/>
      <w:lvlJc w:val="left"/>
      <w:pPr>
        <w:ind w:left="108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16cid:durableId="1616715186">
    <w:abstractNumId w:val="21"/>
  </w:num>
  <w:num w:numId="2" w16cid:durableId="13779664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83080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01171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31288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907801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386869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492341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85539496">
    <w:abstractNumId w:val="23"/>
  </w:num>
  <w:num w:numId="10" w16cid:durableId="2798403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45737433">
    <w:abstractNumId w:val="14"/>
  </w:num>
  <w:num w:numId="12" w16cid:durableId="13273685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040029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33558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60685149">
    <w:abstractNumId w:val="17"/>
  </w:num>
  <w:num w:numId="16" w16cid:durableId="42218368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0074876">
    <w:abstractNumId w:val="3"/>
  </w:num>
  <w:num w:numId="18" w16cid:durableId="1702169991">
    <w:abstractNumId w:val="19"/>
  </w:num>
  <w:num w:numId="19" w16cid:durableId="1735591315">
    <w:abstractNumId w:val="7"/>
  </w:num>
  <w:num w:numId="20" w16cid:durableId="477696097">
    <w:abstractNumId w:val="13"/>
  </w:num>
  <w:num w:numId="21" w16cid:durableId="1232497043">
    <w:abstractNumId w:val="6"/>
  </w:num>
  <w:num w:numId="22" w16cid:durableId="582182746">
    <w:abstractNumId w:val="1"/>
  </w:num>
  <w:num w:numId="23" w16cid:durableId="189419041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CDE"/>
    <w:rsid w:val="00000FFB"/>
    <w:rsid w:val="000047AD"/>
    <w:rsid w:val="00005623"/>
    <w:rsid w:val="00011008"/>
    <w:rsid w:val="00011F2C"/>
    <w:rsid w:val="00013D39"/>
    <w:rsid w:val="0001536A"/>
    <w:rsid w:val="00015F6D"/>
    <w:rsid w:val="00017766"/>
    <w:rsid w:val="000241B5"/>
    <w:rsid w:val="00025318"/>
    <w:rsid w:val="0002661A"/>
    <w:rsid w:val="000277E8"/>
    <w:rsid w:val="000316FB"/>
    <w:rsid w:val="00032B96"/>
    <w:rsid w:val="0003614B"/>
    <w:rsid w:val="00042DCF"/>
    <w:rsid w:val="00045C43"/>
    <w:rsid w:val="00053079"/>
    <w:rsid w:val="000741DD"/>
    <w:rsid w:val="0007717A"/>
    <w:rsid w:val="00090C74"/>
    <w:rsid w:val="00094A96"/>
    <w:rsid w:val="00097BCC"/>
    <w:rsid w:val="000C19E5"/>
    <w:rsid w:val="000C3419"/>
    <w:rsid w:val="000C398B"/>
    <w:rsid w:val="000C5141"/>
    <w:rsid w:val="000C5666"/>
    <w:rsid w:val="000C7FEB"/>
    <w:rsid w:val="000D0DB3"/>
    <w:rsid w:val="000D268A"/>
    <w:rsid w:val="000D3732"/>
    <w:rsid w:val="000E4E55"/>
    <w:rsid w:val="000F0D0C"/>
    <w:rsid w:val="000F41EE"/>
    <w:rsid w:val="000F57D3"/>
    <w:rsid w:val="000F5A2C"/>
    <w:rsid w:val="000F5B67"/>
    <w:rsid w:val="000F7E01"/>
    <w:rsid w:val="00103B71"/>
    <w:rsid w:val="00104230"/>
    <w:rsid w:val="001111BD"/>
    <w:rsid w:val="00114A03"/>
    <w:rsid w:val="00116A85"/>
    <w:rsid w:val="00116FEC"/>
    <w:rsid w:val="00121AA2"/>
    <w:rsid w:val="00123E03"/>
    <w:rsid w:val="00124FA4"/>
    <w:rsid w:val="001378DB"/>
    <w:rsid w:val="00143656"/>
    <w:rsid w:val="00153A9A"/>
    <w:rsid w:val="001551F1"/>
    <w:rsid w:val="00157AC8"/>
    <w:rsid w:val="00161450"/>
    <w:rsid w:val="00161CD9"/>
    <w:rsid w:val="00173CFC"/>
    <w:rsid w:val="00173E77"/>
    <w:rsid w:val="00185976"/>
    <w:rsid w:val="001871D2"/>
    <w:rsid w:val="001932EA"/>
    <w:rsid w:val="00197D36"/>
    <w:rsid w:val="001B5835"/>
    <w:rsid w:val="001B65E9"/>
    <w:rsid w:val="001B7A73"/>
    <w:rsid w:val="001C3A98"/>
    <w:rsid w:val="001C4E43"/>
    <w:rsid w:val="001D0785"/>
    <w:rsid w:val="001D33FE"/>
    <w:rsid w:val="001D795C"/>
    <w:rsid w:val="001E1C60"/>
    <w:rsid w:val="001E41CD"/>
    <w:rsid w:val="001F553D"/>
    <w:rsid w:val="00201C13"/>
    <w:rsid w:val="002070B7"/>
    <w:rsid w:val="00207DCF"/>
    <w:rsid w:val="00211FC8"/>
    <w:rsid w:val="00215445"/>
    <w:rsid w:val="0021797C"/>
    <w:rsid w:val="00217C07"/>
    <w:rsid w:val="00221264"/>
    <w:rsid w:val="002234F6"/>
    <w:rsid w:val="00245443"/>
    <w:rsid w:val="00255928"/>
    <w:rsid w:val="0026166D"/>
    <w:rsid w:val="00262CB5"/>
    <w:rsid w:val="00265A8F"/>
    <w:rsid w:val="002742AA"/>
    <w:rsid w:val="00277430"/>
    <w:rsid w:val="002811EA"/>
    <w:rsid w:val="00284BA6"/>
    <w:rsid w:val="00286143"/>
    <w:rsid w:val="0029687F"/>
    <w:rsid w:val="002A28AB"/>
    <w:rsid w:val="002A7D42"/>
    <w:rsid w:val="002B7592"/>
    <w:rsid w:val="002C4354"/>
    <w:rsid w:val="002C72A2"/>
    <w:rsid w:val="002C7470"/>
    <w:rsid w:val="002D1F53"/>
    <w:rsid w:val="002D2146"/>
    <w:rsid w:val="002D25D0"/>
    <w:rsid w:val="002D408D"/>
    <w:rsid w:val="002D6C44"/>
    <w:rsid w:val="002E0A03"/>
    <w:rsid w:val="002F1DD2"/>
    <w:rsid w:val="00314659"/>
    <w:rsid w:val="00320994"/>
    <w:rsid w:val="00322368"/>
    <w:rsid w:val="0032541E"/>
    <w:rsid w:val="0034139E"/>
    <w:rsid w:val="00341C04"/>
    <w:rsid w:val="00342D8C"/>
    <w:rsid w:val="003571E7"/>
    <w:rsid w:val="00362461"/>
    <w:rsid w:val="00365E6A"/>
    <w:rsid w:val="00367482"/>
    <w:rsid w:val="00387603"/>
    <w:rsid w:val="00387C79"/>
    <w:rsid w:val="00390A36"/>
    <w:rsid w:val="00391D1E"/>
    <w:rsid w:val="00396604"/>
    <w:rsid w:val="003A107C"/>
    <w:rsid w:val="003A2553"/>
    <w:rsid w:val="003A6DF5"/>
    <w:rsid w:val="003B13D7"/>
    <w:rsid w:val="003B68AD"/>
    <w:rsid w:val="003D2358"/>
    <w:rsid w:val="003D27CC"/>
    <w:rsid w:val="003D3118"/>
    <w:rsid w:val="003D396A"/>
    <w:rsid w:val="003E0ABB"/>
    <w:rsid w:val="003E15C6"/>
    <w:rsid w:val="003E6E2F"/>
    <w:rsid w:val="003F114D"/>
    <w:rsid w:val="003F3927"/>
    <w:rsid w:val="004016A2"/>
    <w:rsid w:val="00406E12"/>
    <w:rsid w:val="004105E9"/>
    <w:rsid w:val="00415CFA"/>
    <w:rsid w:val="00420CD1"/>
    <w:rsid w:val="00423055"/>
    <w:rsid w:val="00424155"/>
    <w:rsid w:val="00426637"/>
    <w:rsid w:val="00437178"/>
    <w:rsid w:val="00437847"/>
    <w:rsid w:val="00437A15"/>
    <w:rsid w:val="00437BCC"/>
    <w:rsid w:val="0044077B"/>
    <w:rsid w:val="00446C89"/>
    <w:rsid w:val="00455126"/>
    <w:rsid w:val="00456CEA"/>
    <w:rsid w:val="00462D24"/>
    <w:rsid w:val="00462E34"/>
    <w:rsid w:val="00464240"/>
    <w:rsid w:val="0046655B"/>
    <w:rsid w:val="004715AB"/>
    <w:rsid w:val="004764D4"/>
    <w:rsid w:val="00492FB2"/>
    <w:rsid w:val="00494E51"/>
    <w:rsid w:val="004A05A0"/>
    <w:rsid w:val="004A483A"/>
    <w:rsid w:val="004A6E27"/>
    <w:rsid w:val="004A79D9"/>
    <w:rsid w:val="004B1770"/>
    <w:rsid w:val="004B4252"/>
    <w:rsid w:val="004B7A62"/>
    <w:rsid w:val="004C1176"/>
    <w:rsid w:val="004C3639"/>
    <w:rsid w:val="004C6FE9"/>
    <w:rsid w:val="004D2D2B"/>
    <w:rsid w:val="004D412E"/>
    <w:rsid w:val="004D4DB0"/>
    <w:rsid w:val="004E42AE"/>
    <w:rsid w:val="004E5083"/>
    <w:rsid w:val="004F5693"/>
    <w:rsid w:val="005015EE"/>
    <w:rsid w:val="005021C6"/>
    <w:rsid w:val="005033CD"/>
    <w:rsid w:val="00503512"/>
    <w:rsid w:val="00503F4D"/>
    <w:rsid w:val="005065F2"/>
    <w:rsid w:val="00506EF7"/>
    <w:rsid w:val="00507B75"/>
    <w:rsid w:val="005124A6"/>
    <w:rsid w:val="00516DD6"/>
    <w:rsid w:val="005322F8"/>
    <w:rsid w:val="0053647B"/>
    <w:rsid w:val="005444B1"/>
    <w:rsid w:val="005543D0"/>
    <w:rsid w:val="005543D8"/>
    <w:rsid w:val="00556A1F"/>
    <w:rsid w:val="005725A8"/>
    <w:rsid w:val="00572921"/>
    <w:rsid w:val="005764E6"/>
    <w:rsid w:val="00580BDA"/>
    <w:rsid w:val="00581F48"/>
    <w:rsid w:val="00583D61"/>
    <w:rsid w:val="005853B5"/>
    <w:rsid w:val="00590DD1"/>
    <w:rsid w:val="005965F4"/>
    <w:rsid w:val="005967A9"/>
    <w:rsid w:val="005A058D"/>
    <w:rsid w:val="005A0F39"/>
    <w:rsid w:val="005A3857"/>
    <w:rsid w:val="005A5D94"/>
    <w:rsid w:val="005A6BAA"/>
    <w:rsid w:val="005B1E95"/>
    <w:rsid w:val="005B4202"/>
    <w:rsid w:val="005B65BE"/>
    <w:rsid w:val="005C082D"/>
    <w:rsid w:val="005C0EFA"/>
    <w:rsid w:val="005C2E27"/>
    <w:rsid w:val="005C3D7C"/>
    <w:rsid w:val="005C5E3C"/>
    <w:rsid w:val="005D3110"/>
    <w:rsid w:val="005D52A8"/>
    <w:rsid w:val="005D7AE8"/>
    <w:rsid w:val="005E4BBB"/>
    <w:rsid w:val="00614BB3"/>
    <w:rsid w:val="006266A6"/>
    <w:rsid w:val="0062766A"/>
    <w:rsid w:val="00637B43"/>
    <w:rsid w:val="0064259D"/>
    <w:rsid w:val="00645A4F"/>
    <w:rsid w:val="006470A5"/>
    <w:rsid w:val="006473BE"/>
    <w:rsid w:val="00651C7A"/>
    <w:rsid w:val="00652FEB"/>
    <w:rsid w:val="0065329E"/>
    <w:rsid w:val="006609DD"/>
    <w:rsid w:val="006640F5"/>
    <w:rsid w:val="006767B1"/>
    <w:rsid w:val="00677B7E"/>
    <w:rsid w:val="00680FD8"/>
    <w:rsid w:val="006826E0"/>
    <w:rsid w:val="00682D25"/>
    <w:rsid w:val="0068360D"/>
    <w:rsid w:val="006906BB"/>
    <w:rsid w:val="00690E0A"/>
    <w:rsid w:val="006A2DCA"/>
    <w:rsid w:val="006A7010"/>
    <w:rsid w:val="006B1D7D"/>
    <w:rsid w:val="006C1474"/>
    <w:rsid w:val="006C207A"/>
    <w:rsid w:val="006C34B2"/>
    <w:rsid w:val="006C46E3"/>
    <w:rsid w:val="006C6C44"/>
    <w:rsid w:val="006D55E5"/>
    <w:rsid w:val="006E2552"/>
    <w:rsid w:val="006E2EBC"/>
    <w:rsid w:val="006E638C"/>
    <w:rsid w:val="006F25B9"/>
    <w:rsid w:val="007007F7"/>
    <w:rsid w:val="0070112A"/>
    <w:rsid w:val="00703308"/>
    <w:rsid w:val="00705D64"/>
    <w:rsid w:val="00731651"/>
    <w:rsid w:val="00735439"/>
    <w:rsid w:val="00740649"/>
    <w:rsid w:val="00742421"/>
    <w:rsid w:val="00746159"/>
    <w:rsid w:val="00746AF1"/>
    <w:rsid w:val="00754FBB"/>
    <w:rsid w:val="007578A0"/>
    <w:rsid w:val="00761CDE"/>
    <w:rsid w:val="00764AC2"/>
    <w:rsid w:val="007674C9"/>
    <w:rsid w:val="00774BAB"/>
    <w:rsid w:val="00780AD3"/>
    <w:rsid w:val="00781673"/>
    <w:rsid w:val="0078299E"/>
    <w:rsid w:val="00790BC9"/>
    <w:rsid w:val="0079472A"/>
    <w:rsid w:val="007A2819"/>
    <w:rsid w:val="007B33ED"/>
    <w:rsid w:val="007B4FCA"/>
    <w:rsid w:val="007B5311"/>
    <w:rsid w:val="007C68CB"/>
    <w:rsid w:val="007D1992"/>
    <w:rsid w:val="007D31F8"/>
    <w:rsid w:val="007D3F83"/>
    <w:rsid w:val="007D6A55"/>
    <w:rsid w:val="007D7760"/>
    <w:rsid w:val="007E4903"/>
    <w:rsid w:val="007E753A"/>
    <w:rsid w:val="007F5296"/>
    <w:rsid w:val="007F664F"/>
    <w:rsid w:val="00800419"/>
    <w:rsid w:val="00811E90"/>
    <w:rsid w:val="00821A80"/>
    <w:rsid w:val="0082559E"/>
    <w:rsid w:val="00830898"/>
    <w:rsid w:val="00842209"/>
    <w:rsid w:val="008431B4"/>
    <w:rsid w:val="00843B66"/>
    <w:rsid w:val="00844379"/>
    <w:rsid w:val="00852D27"/>
    <w:rsid w:val="00857174"/>
    <w:rsid w:val="00860019"/>
    <w:rsid w:val="00861556"/>
    <w:rsid w:val="00864A5F"/>
    <w:rsid w:val="00865882"/>
    <w:rsid w:val="00870D2F"/>
    <w:rsid w:val="0087413E"/>
    <w:rsid w:val="00874D4A"/>
    <w:rsid w:val="00875CDF"/>
    <w:rsid w:val="00877EB8"/>
    <w:rsid w:val="00880B1D"/>
    <w:rsid w:val="0088730F"/>
    <w:rsid w:val="008A04E7"/>
    <w:rsid w:val="008A12E1"/>
    <w:rsid w:val="008A57BB"/>
    <w:rsid w:val="008A738B"/>
    <w:rsid w:val="008B070D"/>
    <w:rsid w:val="008B4288"/>
    <w:rsid w:val="008B4AE7"/>
    <w:rsid w:val="008C1B6B"/>
    <w:rsid w:val="008D20DF"/>
    <w:rsid w:val="008E0820"/>
    <w:rsid w:val="008E4725"/>
    <w:rsid w:val="008E5CB3"/>
    <w:rsid w:val="008F5E2E"/>
    <w:rsid w:val="009106AD"/>
    <w:rsid w:val="00914C43"/>
    <w:rsid w:val="00922869"/>
    <w:rsid w:val="009242E1"/>
    <w:rsid w:val="009359CA"/>
    <w:rsid w:val="0093649E"/>
    <w:rsid w:val="00940161"/>
    <w:rsid w:val="00944690"/>
    <w:rsid w:val="00946FF6"/>
    <w:rsid w:val="00953CC5"/>
    <w:rsid w:val="00961834"/>
    <w:rsid w:val="00965458"/>
    <w:rsid w:val="00970E2B"/>
    <w:rsid w:val="00974F6E"/>
    <w:rsid w:val="009779E6"/>
    <w:rsid w:val="00981CD5"/>
    <w:rsid w:val="009846A5"/>
    <w:rsid w:val="00994DDC"/>
    <w:rsid w:val="009A038F"/>
    <w:rsid w:val="009A436D"/>
    <w:rsid w:val="009A4727"/>
    <w:rsid w:val="009B6644"/>
    <w:rsid w:val="009C2365"/>
    <w:rsid w:val="009C675F"/>
    <w:rsid w:val="009D11E4"/>
    <w:rsid w:val="009D172F"/>
    <w:rsid w:val="009D64B6"/>
    <w:rsid w:val="009D780D"/>
    <w:rsid w:val="009E4828"/>
    <w:rsid w:val="009E7205"/>
    <w:rsid w:val="009E7412"/>
    <w:rsid w:val="00A007E9"/>
    <w:rsid w:val="00A01F00"/>
    <w:rsid w:val="00A04FAA"/>
    <w:rsid w:val="00A11B65"/>
    <w:rsid w:val="00A13EB8"/>
    <w:rsid w:val="00A17515"/>
    <w:rsid w:val="00A21AC4"/>
    <w:rsid w:val="00A2260C"/>
    <w:rsid w:val="00A27D1B"/>
    <w:rsid w:val="00A316BB"/>
    <w:rsid w:val="00A31FA0"/>
    <w:rsid w:val="00A35BF1"/>
    <w:rsid w:val="00A40DB3"/>
    <w:rsid w:val="00A473B1"/>
    <w:rsid w:val="00A52797"/>
    <w:rsid w:val="00A548AD"/>
    <w:rsid w:val="00A56332"/>
    <w:rsid w:val="00A61DCD"/>
    <w:rsid w:val="00A839D6"/>
    <w:rsid w:val="00A85A7F"/>
    <w:rsid w:val="00A86870"/>
    <w:rsid w:val="00A92923"/>
    <w:rsid w:val="00A95D68"/>
    <w:rsid w:val="00A9703B"/>
    <w:rsid w:val="00AA0574"/>
    <w:rsid w:val="00AA6FF1"/>
    <w:rsid w:val="00AB2E81"/>
    <w:rsid w:val="00AC0ED2"/>
    <w:rsid w:val="00AC293D"/>
    <w:rsid w:val="00AD0C07"/>
    <w:rsid w:val="00AD5868"/>
    <w:rsid w:val="00AE2C7A"/>
    <w:rsid w:val="00AE4263"/>
    <w:rsid w:val="00AF2724"/>
    <w:rsid w:val="00B047F9"/>
    <w:rsid w:val="00B07A5B"/>
    <w:rsid w:val="00B141EA"/>
    <w:rsid w:val="00B1455D"/>
    <w:rsid w:val="00B16608"/>
    <w:rsid w:val="00B17C0F"/>
    <w:rsid w:val="00B24F35"/>
    <w:rsid w:val="00B32A6C"/>
    <w:rsid w:val="00B36FC5"/>
    <w:rsid w:val="00B40987"/>
    <w:rsid w:val="00B411A7"/>
    <w:rsid w:val="00B418FC"/>
    <w:rsid w:val="00B60A3E"/>
    <w:rsid w:val="00B62EFD"/>
    <w:rsid w:val="00B63647"/>
    <w:rsid w:val="00B638EC"/>
    <w:rsid w:val="00B65818"/>
    <w:rsid w:val="00B668CD"/>
    <w:rsid w:val="00B975D1"/>
    <w:rsid w:val="00BA20A6"/>
    <w:rsid w:val="00BA33A0"/>
    <w:rsid w:val="00BC0BCC"/>
    <w:rsid w:val="00BC2903"/>
    <w:rsid w:val="00BD20D0"/>
    <w:rsid w:val="00BE156C"/>
    <w:rsid w:val="00BE3557"/>
    <w:rsid w:val="00BE614C"/>
    <w:rsid w:val="00BE6B6C"/>
    <w:rsid w:val="00BE74A9"/>
    <w:rsid w:val="00BF1917"/>
    <w:rsid w:val="00BF2671"/>
    <w:rsid w:val="00C02026"/>
    <w:rsid w:val="00C05046"/>
    <w:rsid w:val="00C0764C"/>
    <w:rsid w:val="00C119D8"/>
    <w:rsid w:val="00C15F80"/>
    <w:rsid w:val="00C216DE"/>
    <w:rsid w:val="00C22668"/>
    <w:rsid w:val="00C244D5"/>
    <w:rsid w:val="00C50846"/>
    <w:rsid w:val="00C612DA"/>
    <w:rsid w:val="00C67F1D"/>
    <w:rsid w:val="00C75878"/>
    <w:rsid w:val="00C806D8"/>
    <w:rsid w:val="00C833FB"/>
    <w:rsid w:val="00C969CF"/>
    <w:rsid w:val="00C97B14"/>
    <w:rsid w:val="00CA21E0"/>
    <w:rsid w:val="00CA3EA4"/>
    <w:rsid w:val="00CB444F"/>
    <w:rsid w:val="00CC6080"/>
    <w:rsid w:val="00CD5A5C"/>
    <w:rsid w:val="00CD62A2"/>
    <w:rsid w:val="00CE2AB1"/>
    <w:rsid w:val="00CE3489"/>
    <w:rsid w:val="00CF056C"/>
    <w:rsid w:val="00CF3AB9"/>
    <w:rsid w:val="00CF7BF1"/>
    <w:rsid w:val="00CF7E52"/>
    <w:rsid w:val="00D06C7B"/>
    <w:rsid w:val="00D076A4"/>
    <w:rsid w:val="00D11174"/>
    <w:rsid w:val="00D119BC"/>
    <w:rsid w:val="00D15D13"/>
    <w:rsid w:val="00D17502"/>
    <w:rsid w:val="00D21B8B"/>
    <w:rsid w:val="00D24742"/>
    <w:rsid w:val="00D3376E"/>
    <w:rsid w:val="00D34BEA"/>
    <w:rsid w:val="00D35FDF"/>
    <w:rsid w:val="00D40ED5"/>
    <w:rsid w:val="00D442C1"/>
    <w:rsid w:val="00D5573E"/>
    <w:rsid w:val="00D61561"/>
    <w:rsid w:val="00D667DF"/>
    <w:rsid w:val="00D761A4"/>
    <w:rsid w:val="00D80A51"/>
    <w:rsid w:val="00D83C5D"/>
    <w:rsid w:val="00D853BA"/>
    <w:rsid w:val="00D8561F"/>
    <w:rsid w:val="00D85BDD"/>
    <w:rsid w:val="00D90503"/>
    <w:rsid w:val="00D90743"/>
    <w:rsid w:val="00D90974"/>
    <w:rsid w:val="00D93E30"/>
    <w:rsid w:val="00DA1226"/>
    <w:rsid w:val="00DB0BA8"/>
    <w:rsid w:val="00DC337F"/>
    <w:rsid w:val="00DC7120"/>
    <w:rsid w:val="00DD03DC"/>
    <w:rsid w:val="00DD600C"/>
    <w:rsid w:val="00DD6BE9"/>
    <w:rsid w:val="00DE0A80"/>
    <w:rsid w:val="00DE0E3F"/>
    <w:rsid w:val="00DF1305"/>
    <w:rsid w:val="00DF62FE"/>
    <w:rsid w:val="00DF6DAA"/>
    <w:rsid w:val="00E02947"/>
    <w:rsid w:val="00E140D6"/>
    <w:rsid w:val="00E16ED7"/>
    <w:rsid w:val="00E25EB3"/>
    <w:rsid w:val="00E307C6"/>
    <w:rsid w:val="00E30833"/>
    <w:rsid w:val="00E3258B"/>
    <w:rsid w:val="00E356F0"/>
    <w:rsid w:val="00E35787"/>
    <w:rsid w:val="00E36119"/>
    <w:rsid w:val="00E3780B"/>
    <w:rsid w:val="00E458F0"/>
    <w:rsid w:val="00E45E3C"/>
    <w:rsid w:val="00E51333"/>
    <w:rsid w:val="00E5372C"/>
    <w:rsid w:val="00E639C2"/>
    <w:rsid w:val="00E676C7"/>
    <w:rsid w:val="00E72723"/>
    <w:rsid w:val="00E73AD9"/>
    <w:rsid w:val="00E75851"/>
    <w:rsid w:val="00E76C62"/>
    <w:rsid w:val="00E825FB"/>
    <w:rsid w:val="00E83997"/>
    <w:rsid w:val="00E84FBB"/>
    <w:rsid w:val="00E8528E"/>
    <w:rsid w:val="00E90A11"/>
    <w:rsid w:val="00E95BEF"/>
    <w:rsid w:val="00EA0041"/>
    <w:rsid w:val="00EA2220"/>
    <w:rsid w:val="00EA42F2"/>
    <w:rsid w:val="00EA749F"/>
    <w:rsid w:val="00EB1C7B"/>
    <w:rsid w:val="00EB37F2"/>
    <w:rsid w:val="00EB5239"/>
    <w:rsid w:val="00EB5846"/>
    <w:rsid w:val="00EB6C1E"/>
    <w:rsid w:val="00EC0343"/>
    <w:rsid w:val="00EC3D5E"/>
    <w:rsid w:val="00ED5545"/>
    <w:rsid w:val="00EE3245"/>
    <w:rsid w:val="00EE5477"/>
    <w:rsid w:val="00EE57AD"/>
    <w:rsid w:val="00EE5931"/>
    <w:rsid w:val="00EF0FB2"/>
    <w:rsid w:val="00EF52D4"/>
    <w:rsid w:val="00F010E1"/>
    <w:rsid w:val="00F05AB6"/>
    <w:rsid w:val="00F13A1B"/>
    <w:rsid w:val="00F17B4A"/>
    <w:rsid w:val="00F23D49"/>
    <w:rsid w:val="00F25614"/>
    <w:rsid w:val="00F34377"/>
    <w:rsid w:val="00F34A1F"/>
    <w:rsid w:val="00F34C96"/>
    <w:rsid w:val="00F37A24"/>
    <w:rsid w:val="00F46765"/>
    <w:rsid w:val="00F47719"/>
    <w:rsid w:val="00F50070"/>
    <w:rsid w:val="00F52A7E"/>
    <w:rsid w:val="00F52BC5"/>
    <w:rsid w:val="00F567C2"/>
    <w:rsid w:val="00F6207A"/>
    <w:rsid w:val="00F645E4"/>
    <w:rsid w:val="00F67516"/>
    <w:rsid w:val="00F70656"/>
    <w:rsid w:val="00F717F4"/>
    <w:rsid w:val="00F72BDD"/>
    <w:rsid w:val="00F74792"/>
    <w:rsid w:val="00F81BE6"/>
    <w:rsid w:val="00F94FD6"/>
    <w:rsid w:val="00F97841"/>
    <w:rsid w:val="00FA2314"/>
    <w:rsid w:val="00FA36C9"/>
    <w:rsid w:val="00FA77B8"/>
    <w:rsid w:val="00FB47C3"/>
    <w:rsid w:val="00FB4CC0"/>
    <w:rsid w:val="00FC02DD"/>
    <w:rsid w:val="00FC1901"/>
    <w:rsid w:val="00FC6DEA"/>
    <w:rsid w:val="00FD0C4E"/>
    <w:rsid w:val="00FD1397"/>
    <w:rsid w:val="00FD5EDB"/>
    <w:rsid w:val="00FE1237"/>
    <w:rsid w:val="00FE32B5"/>
    <w:rsid w:val="00FE754A"/>
    <w:rsid w:val="00FF523E"/>
    <w:rsid w:val="00FF5B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D1412D"/>
  <w15:chartTrackingRefBased/>
  <w15:docId w15:val="{B3A0878A-AD48-4B71-9F1F-CFF760B4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Bottom of Form"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811EA"/>
  </w:style>
  <w:style w:type="paragraph" w:styleId="Nadpis1">
    <w:name w:val="heading 1"/>
    <w:basedOn w:val="Normln"/>
    <w:next w:val="Normln"/>
    <w:link w:val="Nadpis1Char"/>
    <w:uiPriority w:val="9"/>
    <w:qFormat/>
    <w:rsid w:val="000C19E5"/>
    <w:pPr>
      <w:keepNext/>
      <w:spacing w:line="360" w:lineRule="auto"/>
      <w:jc w:val="center"/>
      <w:outlineLvl w:val="0"/>
    </w:pPr>
    <w:rPr>
      <w:b/>
      <w:bCs/>
      <w:sz w:val="28"/>
      <w:szCs w:val="24"/>
    </w:rPr>
  </w:style>
  <w:style w:type="paragraph" w:styleId="Nadpis2">
    <w:name w:val="heading 2"/>
    <w:basedOn w:val="Normln"/>
    <w:next w:val="Normln"/>
    <w:link w:val="Nadpis2Char"/>
    <w:uiPriority w:val="9"/>
    <w:qFormat/>
    <w:rsid w:val="000C19E5"/>
    <w:pPr>
      <w:keepNext/>
      <w:spacing w:line="360" w:lineRule="auto"/>
      <w:jc w:val="both"/>
      <w:outlineLvl w:val="1"/>
    </w:pPr>
    <w:rPr>
      <w:b/>
      <w:bCs/>
      <w:sz w:val="24"/>
      <w:szCs w:val="24"/>
    </w:rPr>
  </w:style>
  <w:style w:type="paragraph" w:styleId="Nadpis3">
    <w:name w:val="heading 3"/>
    <w:basedOn w:val="Normln"/>
    <w:next w:val="Normln"/>
    <w:link w:val="Nadpis3Char"/>
    <w:uiPriority w:val="9"/>
    <w:qFormat/>
    <w:rsid w:val="000C19E5"/>
    <w:pPr>
      <w:keepNext/>
      <w:spacing w:line="360" w:lineRule="auto"/>
      <w:ind w:left="1496"/>
      <w:jc w:val="both"/>
      <w:outlineLvl w:val="2"/>
    </w:pPr>
    <w:rPr>
      <w:b/>
      <w:bCs/>
      <w:sz w:val="24"/>
      <w:szCs w:val="24"/>
      <w:u w:val="single"/>
    </w:rPr>
  </w:style>
  <w:style w:type="paragraph" w:styleId="Nadpis4">
    <w:name w:val="heading 4"/>
    <w:basedOn w:val="Normln"/>
    <w:next w:val="Normln"/>
    <w:link w:val="Nadpis4Char"/>
    <w:uiPriority w:val="9"/>
    <w:qFormat/>
    <w:rsid w:val="000C19E5"/>
    <w:pPr>
      <w:keepNext/>
      <w:spacing w:line="360" w:lineRule="auto"/>
      <w:jc w:val="both"/>
      <w:outlineLvl w:val="3"/>
    </w:pPr>
    <w:rPr>
      <w:b/>
      <w:bCs/>
      <w:sz w:val="24"/>
      <w:szCs w:val="24"/>
      <w:u w:val="single"/>
    </w:rPr>
  </w:style>
  <w:style w:type="paragraph" w:styleId="Nadpis5">
    <w:name w:val="heading 5"/>
    <w:basedOn w:val="Normln"/>
    <w:next w:val="Normln"/>
    <w:link w:val="Nadpis5Char"/>
    <w:uiPriority w:val="9"/>
    <w:qFormat/>
    <w:rsid w:val="000C19E5"/>
    <w:pPr>
      <w:keepNext/>
      <w:ind w:left="1496" w:hanging="1496"/>
      <w:outlineLvl w:val="4"/>
    </w:pPr>
    <w:rPr>
      <w:b/>
      <w:bCs/>
      <w:sz w:val="24"/>
      <w:szCs w:val="24"/>
      <w:u w:val="single"/>
    </w:rPr>
  </w:style>
  <w:style w:type="paragraph" w:styleId="Nadpis6">
    <w:name w:val="heading 6"/>
    <w:basedOn w:val="Normln"/>
    <w:next w:val="Normln"/>
    <w:link w:val="Nadpis6Char"/>
    <w:uiPriority w:val="9"/>
    <w:qFormat/>
    <w:rsid w:val="00D61561"/>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2811EA"/>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sid w:val="002811EA"/>
    <w:rPr>
      <w:rFonts w:ascii="Cambria" w:eastAsia="Times New Roman" w:hAnsi="Cambria" w:cs="Times New Roman"/>
      <w:b/>
      <w:bCs/>
      <w:i/>
      <w:iCs/>
      <w:sz w:val="28"/>
      <w:szCs w:val="28"/>
    </w:rPr>
  </w:style>
  <w:style w:type="character" w:customStyle="1" w:styleId="Nadpis3Char">
    <w:name w:val="Nadpis 3 Char"/>
    <w:link w:val="Nadpis3"/>
    <w:uiPriority w:val="9"/>
    <w:semiHidden/>
    <w:locked/>
    <w:rsid w:val="002811EA"/>
    <w:rPr>
      <w:rFonts w:ascii="Cambria" w:eastAsia="Times New Roman" w:hAnsi="Cambria" w:cs="Times New Roman"/>
      <w:b/>
      <w:bCs/>
      <w:sz w:val="26"/>
      <w:szCs w:val="26"/>
    </w:rPr>
  </w:style>
  <w:style w:type="character" w:customStyle="1" w:styleId="Nadpis4Char">
    <w:name w:val="Nadpis 4 Char"/>
    <w:link w:val="Nadpis4"/>
    <w:uiPriority w:val="9"/>
    <w:semiHidden/>
    <w:locked/>
    <w:rsid w:val="002811EA"/>
    <w:rPr>
      <w:rFonts w:ascii="Calibri" w:eastAsia="Times New Roman" w:hAnsi="Calibri" w:cs="Times New Roman"/>
      <w:b/>
      <w:bCs/>
      <w:sz w:val="28"/>
      <w:szCs w:val="28"/>
    </w:rPr>
  </w:style>
  <w:style w:type="character" w:customStyle="1" w:styleId="Nadpis5Char">
    <w:name w:val="Nadpis 5 Char"/>
    <w:link w:val="Nadpis5"/>
    <w:uiPriority w:val="9"/>
    <w:semiHidden/>
    <w:locked/>
    <w:rsid w:val="002811EA"/>
    <w:rPr>
      <w:rFonts w:ascii="Calibri" w:eastAsia="Times New Roman" w:hAnsi="Calibri" w:cs="Times New Roman"/>
      <w:b/>
      <w:bCs/>
      <w:i/>
      <w:iCs/>
      <w:sz w:val="26"/>
      <w:szCs w:val="26"/>
    </w:rPr>
  </w:style>
  <w:style w:type="character" w:customStyle="1" w:styleId="Nadpis6Char">
    <w:name w:val="Nadpis 6 Char"/>
    <w:link w:val="Nadpis6"/>
    <w:uiPriority w:val="9"/>
    <w:locked/>
    <w:rsid w:val="00EE5931"/>
    <w:rPr>
      <w:rFonts w:cs="Times New Roman"/>
      <w:b/>
      <w:bCs/>
      <w:sz w:val="22"/>
      <w:szCs w:val="22"/>
    </w:rPr>
  </w:style>
  <w:style w:type="paragraph" w:styleId="Nzev">
    <w:name w:val="Title"/>
    <w:basedOn w:val="Normln"/>
    <w:link w:val="NzevChar"/>
    <w:uiPriority w:val="10"/>
    <w:qFormat/>
    <w:rsid w:val="002811EA"/>
    <w:pPr>
      <w:pBdr>
        <w:bottom w:val="single" w:sz="12" w:space="1" w:color="auto"/>
      </w:pBdr>
      <w:jc w:val="center"/>
    </w:pPr>
    <w:rPr>
      <w:b/>
      <w:i/>
      <w:sz w:val="28"/>
    </w:rPr>
  </w:style>
  <w:style w:type="character" w:customStyle="1" w:styleId="NzevChar">
    <w:name w:val="Název Char"/>
    <w:link w:val="Nzev"/>
    <w:uiPriority w:val="10"/>
    <w:locked/>
    <w:rsid w:val="002811EA"/>
    <w:rPr>
      <w:rFonts w:ascii="Cambria" w:eastAsia="Times New Roman" w:hAnsi="Cambria" w:cs="Times New Roman"/>
      <w:b/>
      <w:bCs/>
      <w:kern w:val="28"/>
      <w:sz w:val="32"/>
      <w:szCs w:val="32"/>
    </w:rPr>
  </w:style>
  <w:style w:type="paragraph" w:styleId="Zkladntextodsazen">
    <w:name w:val="Body Text Indent"/>
    <w:basedOn w:val="Normln"/>
    <w:link w:val="ZkladntextodsazenChar"/>
    <w:uiPriority w:val="99"/>
    <w:rsid w:val="002811EA"/>
    <w:pPr>
      <w:pBdr>
        <w:bottom w:val="single" w:sz="12" w:space="1" w:color="auto"/>
      </w:pBdr>
      <w:ind w:firstLine="708"/>
    </w:pPr>
    <w:rPr>
      <w:b/>
      <w:sz w:val="22"/>
    </w:rPr>
  </w:style>
  <w:style w:type="character" w:customStyle="1" w:styleId="ZkladntextodsazenChar">
    <w:name w:val="Základní text odsazený Char"/>
    <w:link w:val="Zkladntextodsazen"/>
    <w:uiPriority w:val="99"/>
    <w:semiHidden/>
    <w:locked/>
    <w:rsid w:val="002811EA"/>
    <w:rPr>
      <w:rFonts w:cs="Times New Roman"/>
    </w:rPr>
  </w:style>
  <w:style w:type="paragraph" w:styleId="Zkladntext">
    <w:name w:val="Body Text"/>
    <w:basedOn w:val="Normln"/>
    <w:link w:val="ZkladntextChar"/>
    <w:uiPriority w:val="99"/>
    <w:rsid w:val="002811EA"/>
    <w:rPr>
      <w:sz w:val="24"/>
    </w:rPr>
  </w:style>
  <w:style w:type="character" w:customStyle="1" w:styleId="ZkladntextChar">
    <w:name w:val="Základní text Char"/>
    <w:link w:val="Zkladntext"/>
    <w:uiPriority w:val="99"/>
    <w:semiHidden/>
    <w:locked/>
    <w:rsid w:val="002811EA"/>
    <w:rPr>
      <w:rFonts w:cs="Times New Roman"/>
    </w:rPr>
  </w:style>
  <w:style w:type="paragraph" w:styleId="Zkladntextodsazen2">
    <w:name w:val="Body Text Indent 2"/>
    <w:basedOn w:val="Normln"/>
    <w:link w:val="Zkladntextodsazen2Char"/>
    <w:uiPriority w:val="99"/>
    <w:rsid w:val="002811EA"/>
    <w:pPr>
      <w:ind w:left="1134" w:hanging="1134"/>
      <w:jc w:val="both"/>
    </w:pPr>
    <w:rPr>
      <w:sz w:val="24"/>
    </w:rPr>
  </w:style>
  <w:style w:type="character" w:customStyle="1" w:styleId="Zkladntextodsazen2Char">
    <w:name w:val="Základní text odsazený 2 Char"/>
    <w:link w:val="Zkladntextodsazen2"/>
    <w:uiPriority w:val="99"/>
    <w:semiHidden/>
    <w:locked/>
    <w:rsid w:val="002811EA"/>
    <w:rPr>
      <w:rFonts w:cs="Times New Roman"/>
    </w:rPr>
  </w:style>
  <w:style w:type="character" w:styleId="Hypertextovodkaz">
    <w:name w:val="Hyperlink"/>
    <w:uiPriority w:val="99"/>
    <w:rsid w:val="002811EA"/>
    <w:rPr>
      <w:rFonts w:cs="Times New Roman"/>
      <w:color w:val="0000FF"/>
      <w:u w:val="single"/>
    </w:rPr>
  </w:style>
  <w:style w:type="paragraph" w:styleId="Zkladntext3">
    <w:name w:val="Body Text 3"/>
    <w:basedOn w:val="Normln"/>
    <w:link w:val="Zkladntext3Char"/>
    <w:uiPriority w:val="99"/>
    <w:rsid w:val="00390A36"/>
    <w:pPr>
      <w:spacing w:after="120"/>
    </w:pPr>
    <w:rPr>
      <w:sz w:val="16"/>
      <w:szCs w:val="16"/>
    </w:rPr>
  </w:style>
  <w:style w:type="character" w:customStyle="1" w:styleId="Zkladntext3Char">
    <w:name w:val="Základní text 3 Char"/>
    <w:link w:val="Zkladntext3"/>
    <w:uiPriority w:val="99"/>
    <w:semiHidden/>
    <w:locked/>
    <w:rsid w:val="002811EA"/>
    <w:rPr>
      <w:rFonts w:cs="Times New Roman"/>
      <w:sz w:val="16"/>
      <w:szCs w:val="16"/>
    </w:rPr>
  </w:style>
  <w:style w:type="paragraph" w:customStyle="1" w:styleId="Textodstavce">
    <w:name w:val="Text odstavce"/>
    <w:basedOn w:val="Normln"/>
    <w:autoRedefine/>
    <w:rsid w:val="00314659"/>
    <w:pPr>
      <w:tabs>
        <w:tab w:val="left" w:pos="851"/>
      </w:tabs>
      <w:spacing w:before="120" w:after="120"/>
      <w:jc w:val="both"/>
      <w:outlineLvl w:val="6"/>
    </w:pPr>
    <w:rPr>
      <w:rFonts w:ascii="Calibri" w:eastAsia="MS Mincho" w:hAnsi="Calibri" w:cs="Calibri"/>
      <w:b/>
      <w:i/>
      <w:sz w:val="24"/>
    </w:rPr>
  </w:style>
  <w:style w:type="paragraph" w:customStyle="1" w:styleId="Textpsmene">
    <w:name w:val="Text písmene"/>
    <w:basedOn w:val="Normln"/>
    <w:autoRedefine/>
    <w:rsid w:val="00390A36"/>
    <w:pPr>
      <w:jc w:val="both"/>
    </w:pPr>
    <w:rPr>
      <w:sz w:val="24"/>
    </w:rPr>
  </w:style>
  <w:style w:type="paragraph" w:styleId="Prosttext">
    <w:name w:val="Plain Text"/>
    <w:basedOn w:val="Normln"/>
    <w:link w:val="ProsttextChar"/>
    <w:uiPriority w:val="99"/>
    <w:rsid w:val="00390A36"/>
    <w:rPr>
      <w:rFonts w:ascii="Courier New" w:hAnsi="Courier New"/>
    </w:rPr>
  </w:style>
  <w:style w:type="character" w:customStyle="1" w:styleId="ProsttextChar">
    <w:name w:val="Prostý text Char"/>
    <w:link w:val="Prosttext"/>
    <w:uiPriority w:val="99"/>
    <w:locked/>
    <w:rsid w:val="007A2819"/>
    <w:rPr>
      <w:rFonts w:ascii="Courier New" w:hAnsi="Courier New" w:cs="Times New Roman"/>
    </w:rPr>
  </w:style>
  <w:style w:type="paragraph" w:styleId="Textbubliny">
    <w:name w:val="Balloon Text"/>
    <w:basedOn w:val="Normln"/>
    <w:link w:val="TextbublinyChar"/>
    <w:uiPriority w:val="99"/>
    <w:semiHidden/>
    <w:rsid w:val="004F5693"/>
    <w:rPr>
      <w:rFonts w:ascii="Tahoma" w:hAnsi="Tahoma" w:cs="Tahoma"/>
      <w:sz w:val="16"/>
      <w:szCs w:val="16"/>
    </w:rPr>
  </w:style>
  <w:style w:type="character" w:customStyle="1" w:styleId="TextbublinyChar">
    <w:name w:val="Text bubliny Char"/>
    <w:link w:val="Textbubliny"/>
    <w:uiPriority w:val="99"/>
    <w:semiHidden/>
    <w:locked/>
    <w:rsid w:val="002811EA"/>
    <w:rPr>
      <w:rFonts w:ascii="Tahoma" w:hAnsi="Tahoma" w:cs="Tahoma"/>
      <w:sz w:val="16"/>
      <w:szCs w:val="16"/>
    </w:rPr>
  </w:style>
  <w:style w:type="paragraph" w:styleId="Zkladntext2">
    <w:name w:val="Body Text 2"/>
    <w:basedOn w:val="Normln"/>
    <w:link w:val="Zkladntext2Char"/>
    <w:uiPriority w:val="99"/>
    <w:rsid w:val="00EE5931"/>
    <w:rPr>
      <w:sz w:val="24"/>
    </w:rPr>
  </w:style>
  <w:style w:type="character" w:customStyle="1" w:styleId="Zkladntext2Char">
    <w:name w:val="Základní text 2 Char"/>
    <w:link w:val="Zkladntext2"/>
    <w:uiPriority w:val="99"/>
    <w:locked/>
    <w:rsid w:val="00506EF7"/>
    <w:rPr>
      <w:rFonts w:cs="Times New Roman"/>
    </w:rPr>
  </w:style>
  <w:style w:type="paragraph" w:styleId="Normlnweb">
    <w:name w:val="Normal (Web)"/>
    <w:basedOn w:val="Normln"/>
    <w:uiPriority w:val="99"/>
    <w:rsid w:val="00F23D49"/>
    <w:pPr>
      <w:spacing w:before="100" w:beforeAutospacing="1" w:after="100" w:afterAutospacing="1"/>
    </w:pPr>
    <w:rPr>
      <w:sz w:val="24"/>
      <w:szCs w:val="24"/>
    </w:rPr>
  </w:style>
  <w:style w:type="paragraph" w:customStyle="1" w:styleId="Nadpispozmn">
    <w:name w:val="Nadpis pozm.n."/>
    <w:basedOn w:val="Normln"/>
    <w:next w:val="Normln"/>
    <w:rsid w:val="00462E34"/>
    <w:pPr>
      <w:keepNext/>
      <w:keepLines/>
      <w:numPr>
        <w:ilvl w:val="2"/>
        <w:numId w:val="1"/>
      </w:numPr>
      <w:spacing w:after="120"/>
      <w:jc w:val="center"/>
    </w:pPr>
    <w:rPr>
      <w:b/>
      <w:sz w:val="32"/>
    </w:rPr>
  </w:style>
  <w:style w:type="paragraph" w:customStyle="1" w:styleId="Textbodu">
    <w:name w:val="Text bodu"/>
    <w:basedOn w:val="Normln"/>
    <w:rsid w:val="00462E34"/>
    <w:pPr>
      <w:jc w:val="both"/>
      <w:outlineLvl w:val="8"/>
    </w:pPr>
    <w:rPr>
      <w:sz w:val="24"/>
    </w:rPr>
  </w:style>
  <w:style w:type="paragraph" w:customStyle="1" w:styleId="Textbodunovely">
    <w:name w:val="Text bodu novely"/>
    <w:basedOn w:val="Normln"/>
    <w:next w:val="Normln"/>
    <w:rsid w:val="00462E34"/>
    <w:pPr>
      <w:numPr>
        <w:numId w:val="1"/>
      </w:numPr>
      <w:jc w:val="both"/>
    </w:pPr>
    <w:rPr>
      <w:sz w:val="24"/>
    </w:rPr>
  </w:style>
  <w:style w:type="paragraph" w:customStyle="1" w:styleId="nadpis">
    <w:name w:val="nadpis"/>
    <w:basedOn w:val="Normln"/>
    <w:link w:val="nadpisChar"/>
    <w:qFormat/>
    <w:rsid w:val="000F5A2C"/>
    <w:pPr>
      <w:suppressAutoHyphens/>
      <w:jc w:val="center"/>
    </w:pPr>
    <w:rPr>
      <w:b/>
      <w:bCs/>
      <w:sz w:val="24"/>
      <w:szCs w:val="24"/>
      <w:lang w:val="en-US" w:eastAsia="ar-SA"/>
    </w:rPr>
  </w:style>
  <w:style w:type="paragraph" w:customStyle="1" w:styleId="Styl1">
    <w:name w:val="Styl1"/>
    <w:basedOn w:val="Normln"/>
    <w:qFormat/>
    <w:rsid w:val="000F5A2C"/>
    <w:pPr>
      <w:suppressAutoHyphens/>
      <w:spacing w:before="60" w:line="240" w:lineRule="atLeast"/>
    </w:pPr>
    <w:rPr>
      <w:b/>
      <w:bCs/>
      <w:sz w:val="24"/>
      <w:szCs w:val="24"/>
      <w:lang w:eastAsia="ar-SA"/>
    </w:rPr>
  </w:style>
  <w:style w:type="character" w:customStyle="1" w:styleId="vetsi">
    <w:name w:val="vetsi"/>
    <w:rsid w:val="00D61561"/>
    <w:rPr>
      <w:rFonts w:cs="Times New Roman"/>
    </w:rPr>
  </w:style>
  <w:style w:type="character" w:customStyle="1" w:styleId="vysledek">
    <w:name w:val="vysledek"/>
    <w:rsid w:val="00D61561"/>
    <w:rPr>
      <w:rFonts w:cs="Times New Roman"/>
    </w:rPr>
  </w:style>
  <w:style w:type="paragraph" w:styleId="Podpise-mailu">
    <w:name w:val="E-mail Signature"/>
    <w:basedOn w:val="Normln"/>
    <w:link w:val="Podpise-mailuChar"/>
    <w:uiPriority w:val="99"/>
    <w:rsid w:val="005965F4"/>
    <w:rPr>
      <w:sz w:val="24"/>
      <w:szCs w:val="24"/>
    </w:rPr>
  </w:style>
  <w:style w:type="character" w:customStyle="1" w:styleId="Podpise-mailuChar">
    <w:name w:val="Podpis e-mailu Char"/>
    <w:link w:val="Podpise-mailu"/>
    <w:uiPriority w:val="99"/>
    <w:semiHidden/>
    <w:locked/>
    <w:rsid w:val="002811EA"/>
    <w:rPr>
      <w:rFonts w:cs="Times New Roman"/>
    </w:rPr>
  </w:style>
  <w:style w:type="character" w:customStyle="1" w:styleId="StylE-mailovZprvy50">
    <w:name w:val="StylE-mailovéZprávy50"/>
    <w:semiHidden/>
    <w:rsid w:val="005965F4"/>
    <w:rPr>
      <w:rFonts w:ascii="Arial" w:hAnsi="Arial" w:cs="Arial"/>
      <w:color w:val="000000"/>
      <w:sz w:val="20"/>
    </w:rPr>
  </w:style>
  <w:style w:type="paragraph" w:styleId="Zhlav">
    <w:name w:val="header"/>
    <w:basedOn w:val="Normln"/>
    <w:link w:val="ZhlavChar"/>
    <w:uiPriority w:val="99"/>
    <w:rsid w:val="005C0EFA"/>
    <w:pPr>
      <w:tabs>
        <w:tab w:val="center" w:pos="4536"/>
        <w:tab w:val="right" w:pos="9072"/>
      </w:tabs>
    </w:pPr>
  </w:style>
  <w:style w:type="character" w:customStyle="1" w:styleId="ZhlavChar">
    <w:name w:val="Záhlaví Char"/>
    <w:link w:val="Zhlav"/>
    <w:uiPriority w:val="99"/>
    <w:semiHidden/>
    <w:locked/>
    <w:rsid w:val="002811EA"/>
    <w:rPr>
      <w:rFonts w:cs="Times New Roman"/>
    </w:rPr>
  </w:style>
  <w:style w:type="character" w:styleId="slostrnky">
    <w:name w:val="page number"/>
    <w:uiPriority w:val="99"/>
    <w:rsid w:val="005C0EFA"/>
    <w:rPr>
      <w:rFonts w:cs="Times New Roman"/>
    </w:rPr>
  </w:style>
  <w:style w:type="paragraph" w:styleId="Zpat">
    <w:name w:val="footer"/>
    <w:basedOn w:val="Normln"/>
    <w:link w:val="ZpatChar"/>
    <w:uiPriority w:val="99"/>
    <w:rsid w:val="00D076A4"/>
    <w:pPr>
      <w:tabs>
        <w:tab w:val="center" w:pos="4536"/>
        <w:tab w:val="right" w:pos="9072"/>
      </w:tabs>
    </w:pPr>
  </w:style>
  <w:style w:type="character" w:customStyle="1" w:styleId="ZpatChar">
    <w:name w:val="Zápatí Char"/>
    <w:link w:val="Zpat"/>
    <w:uiPriority w:val="99"/>
    <w:semiHidden/>
    <w:locked/>
    <w:rsid w:val="002811EA"/>
    <w:rPr>
      <w:rFonts w:cs="Times New Roman"/>
    </w:rPr>
  </w:style>
  <w:style w:type="paragraph" w:customStyle="1" w:styleId="DefaultParagraphFontParaCharCharCharCharChar">
    <w:name w:val="Default Paragraph Font Para Char Char Char Char Char"/>
    <w:basedOn w:val="Normln"/>
    <w:rsid w:val="002A7D42"/>
    <w:pPr>
      <w:spacing w:after="160" w:line="240" w:lineRule="exact"/>
    </w:pPr>
    <w:rPr>
      <w:rFonts w:ascii="Verdana" w:hAnsi="Verdana"/>
      <w:lang w:val="en-US" w:eastAsia="en-US"/>
    </w:rPr>
  </w:style>
  <w:style w:type="paragraph" w:customStyle="1" w:styleId="H3">
    <w:name w:val="H3"/>
    <w:basedOn w:val="Normln"/>
    <w:next w:val="Normln"/>
    <w:rsid w:val="007A2819"/>
    <w:pPr>
      <w:keepNext/>
      <w:spacing w:before="100" w:after="100"/>
      <w:outlineLvl w:val="3"/>
    </w:pPr>
    <w:rPr>
      <w:b/>
      <w:sz w:val="28"/>
    </w:rPr>
  </w:style>
  <w:style w:type="paragraph" w:styleId="Odstavecseseznamem">
    <w:name w:val="List Paragraph"/>
    <w:aliases w:val="Odstavec_muj,1 odstavecH,Conclusion de partie,Odstavec cíl se seznamem,Odstavec se seznamem1,Nad,Odstavec se seznamem5,Reference List,Odrážka vínová,Odstavec,References,Odstavec se seznamem2,Dot pt,Indicator Text,LISTA"/>
    <w:basedOn w:val="Normln"/>
    <w:link w:val="OdstavecseseznamemChar"/>
    <w:uiPriority w:val="34"/>
    <w:qFormat/>
    <w:rsid w:val="006266A6"/>
    <w:pPr>
      <w:spacing w:after="200" w:line="276" w:lineRule="auto"/>
      <w:ind w:left="720"/>
      <w:contextualSpacing/>
    </w:pPr>
    <w:rPr>
      <w:rFonts w:ascii="Calibri" w:hAnsi="Calibri"/>
      <w:sz w:val="22"/>
      <w:szCs w:val="22"/>
      <w:lang w:eastAsia="en-US"/>
    </w:rPr>
  </w:style>
  <w:style w:type="character" w:styleId="Siln">
    <w:name w:val="Strong"/>
    <w:uiPriority w:val="22"/>
    <w:qFormat/>
    <w:rsid w:val="006266A6"/>
    <w:rPr>
      <w:rFonts w:cs="Times New Roman"/>
      <w:b/>
      <w:bCs/>
    </w:rPr>
  </w:style>
  <w:style w:type="paragraph" w:customStyle="1" w:styleId="Prosttext1">
    <w:name w:val="Prostý text1"/>
    <w:basedOn w:val="Normln"/>
    <w:rsid w:val="006266A6"/>
    <w:pPr>
      <w:suppressAutoHyphens/>
    </w:pPr>
    <w:rPr>
      <w:rFonts w:ascii="Consolas" w:hAnsi="Consolas"/>
      <w:sz w:val="21"/>
      <w:szCs w:val="21"/>
      <w:lang w:eastAsia="ar-SA"/>
    </w:rPr>
  </w:style>
  <w:style w:type="paragraph" w:customStyle="1" w:styleId="nadpisvyhlky">
    <w:name w:val="nadpis vyhlášky"/>
    <w:basedOn w:val="Normln"/>
    <w:next w:val="Normln"/>
    <w:rsid w:val="006266A6"/>
    <w:pPr>
      <w:keepNext/>
      <w:keepLines/>
      <w:suppressAutoHyphens/>
      <w:spacing w:before="120"/>
      <w:jc w:val="center"/>
    </w:pPr>
    <w:rPr>
      <w:b/>
      <w:sz w:val="24"/>
      <w:lang w:eastAsia="ar-SA"/>
    </w:rPr>
  </w:style>
  <w:style w:type="paragraph" w:customStyle="1" w:styleId="Nvrh">
    <w:name w:val="Návrh"/>
    <w:basedOn w:val="Normln"/>
    <w:next w:val="Normln"/>
    <w:uiPriority w:val="99"/>
    <w:rsid w:val="00F645E4"/>
    <w:pPr>
      <w:keepNext/>
      <w:keepLines/>
      <w:spacing w:after="240"/>
      <w:jc w:val="center"/>
      <w:outlineLvl w:val="0"/>
    </w:pPr>
    <w:rPr>
      <w:spacing w:val="40"/>
      <w:sz w:val="24"/>
      <w:szCs w:val="24"/>
    </w:rPr>
  </w:style>
  <w:style w:type="paragraph" w:styleId="Textpoznpodarou">
    <w:name w:val="footnote text"/>
    <w:aliases w:val="a_Fußnotentext,Schriftart: 9 pt,Schriftart: 8 pt"/>
    <w:basedOn w:val="Normln"/>
    <w:link w:val="TextpoznpodarouChar"/>
    <w:uiPriority w:val="99"/>
    <w:unhideWhenUsed/>
    <w:rsid w:val="00F645E4"/>
  </w:style>
  <w:style w:type="character" w:customStyle="1" w:styleId="TextpoznpodarouChar">
    <w:name w:val="Text pozn. pod čarou Char"/>
    <w:aliases w:val="a_Fußnotentext Char,Schriftart: 9 pt Char,Schriftart: 8 pt Char"/>
    <w:link w:val="Textpoznpodarou"/>
    <w:uiPriority w:val="99"/>
    <w:locked/>
    <w:rsid w:val="00F645E4"/>
    <w:rPr>
      <w:rFonts w:cs="Times New Roman"/>
    </w:rPr>
  </w:style>
  <w:style w:type="character" w:customStyle="1" w:styleId="styl391">
    <w:name w:val="styl391"/>
    <w:rsid w:val="00F645E4"/>
    <w:rPr>
      <w:rFonts w:ascii="Times New Roman" w:hAnsi="Times New Roman" w:cs="Times New Roman"/>
      <w:color w:val="006600"/>
    </w:rPr>
  </w:style>
  <w:style w:type="paragraph" w:customStyle="1" w:styleId="Nadpisparagrafu">
    <w:name w:val="Nadpis paragrafu"/>
    <w:basedOn w:val="Normln"/>
    <w:next w:val="Textodstavce"/>
    <w:rsid w:val="009D11E4"/>
    <w:pPr>
      <w:keepNext/>
      <w:keepLines/>
      <w:spacing w:before="240"/>
      <w:jc w:val="center"/>
      <w:outlineLvl w:val="5"/>
    </w:pPr>
    <w:rPr>
      <w:b/>
      <w:sz w:val="24"/>
    </w:rPr>
  </w:style>
  <w:style w:type="character" w:customStyle="1" w:styleId="Odkaznapoznpodarou">
    <w:name w:val="Odkaz na pozn. pod čarou"/>
    <w:rsid w:val="009D11E4"/>
    <w:rPr>
      <w:rFonts w:cs="Times New Roman"/>
      <w:vertAlign w:val="superscript"/>
    </w:rPr>
  </w:style>
  <w:style w:type="character" w:customStyle="1" w:styleId="DefaultChar">
    <w:name w:val="Default Char"/>
    <w:link w:val="Default"/>
    <w:locked/>
    <w:rsid w:val="00961834"/>
    <w:rPr>
      <w:color w:val="000000"/>
      <w:sz w:val="24"/>
      <w:szCs w:val="24"/>
      <w:lang w:val="cs-CZ" w:eastAsia="en-US" w:bidi="ar-SA"/>
    </w:rPr>
  </w:style>
  <w:style w:type="paragraph" w:customStyle="1" w:styleId="Default">
    <w:name w:val="Default"/>
    <w:link w:val="DefaultChar"/>
    <w:rsid w:val="00961834"/>
    <w:pPr>
      <w:autoSpaceDE w:val="0"/>
      <w:autoSpaceDN w:val="0"/>
      <w:adjustRightInd w:val="0"/>
    </w:pPr>
    <w:rPr>
      <w:color w:val="000000"/>
      <w:sz w:val="24"/>
      <w:szCs w:val="24"/>
      <w:lang w:eastAsia="en-US"/>
    </w:rPr>
  </w:style>
  <w:style w:type="character" w:customStyle="1" w:styleId="nadpisChar">
    <w:name w:val="nadpis Char"/>
    <w:link w:val="nadpis"/>
    <w:locked/>
    <w:rsid w:val="00961834"/>
    <w:rPr>
      <w:b/>
      <w:bCs/>
      <w:sz w:val="24"/>
      <w:szCs w:val="24"/>
      <w:lang w:val="en-US" w:eastAsia="ar-SA"/>
    </w:rPr>
  </w:style>
  <w:style w:type="character" w:customStyle="1" w:styleId="tunChar">
    <w:name w:val="tučné Char"/>
    <w:link w:val="tun"/>
    <w:locked/>
    <w:rsid w:val="00961834"/>
    <w:rPr>
      <w:b/>
      <w:color w:val="000000"/>
      <w:sz w:val="24"/>
      <w:szCs w:val="24"/>
      <w:lang w:val="cs-CZ" w:eastAsia="en-US" w:bidi="ar-SA"/>
    </w:rPr>
  </w:style>
  <w:style w:type="paragraph" w:customStyle="1" w:styleId="tun">
    <w:name w:val="tučné"/>
    <w:basedOn w:val="Default"/>
    <w:link w:val="tunChar"/>
    <w:qFormat/>
    <w:rsid w:val="00961834"/>
    <w:pPr>
      <w:jc w:val="both"/>
    </w:pPr>
    <w:rPr>
      <w:b/>
    </w:rPr>
  </w:style>
  <w:style w:type="paragraph" w:customStyle="1" w:styleId="textodstavce0">
    <w:name w:val="textodstavce"/>
    <w:basedOn w:val="Normln"/>
    <w:rsid w:val="007D7760"/>
    <w:pPr>
      <w:spacing w:before="100" w:beforeAutospacing="1" w:after="100" w:afterAutospacing="1"/>
    </w:pPr>
    <w:rPr>
      <w:rFonts w:eastAsia="Calibri"/>
      <w:sz w:val="24"/>
      <w:szCs w:val="24"/>
    </w:rPr>
  </w:style>
  <w:style w:type="paragraph" w:customStyle="1" w:styleId="nospacing">
    <w:name w:val="nospacing"/>
    <w:basedOn w:val="Normln"/>
    <w:rsid w:val="007D7760"/>
    <w:pPr>
      <w:spacing w:before="100" w:beforeAutospacing="1" w:after="100" w:afterAutospacing="1"/>
    </w:pPr>
    <w:rPr>
      <w:rFonts w:eastAsia="Calibri"/>
      <w:sz w:val="24"/>
      <w:szCs w:val="24"/>
    </w:rPr>
  </w:style>
  <w:style w:type="paragraph" w:customStyle="1" w:styleId="indent">
    <w:name w:val="indent"/>
    <w:basedOn w:val="Normln"/>
    <w:rsid w:val="00116A85"/>
    <w:pPr>
      <w:spacing w:before="48" w:after="48"/>
      <w:ind w:firstLine="480"/>
      <w:jc w:val="both"/>
    </w:pPr>
    <w:rPr>
      <w:sz w:val="24"/>
      <w:szCs w:val="24"/>
    </w:rPr>
  </w:style>
  <w:style w:type="character" w:customStyle="1" w:styleId="xsptextcomputedfield">
    <w:name w:val="xsptextcomputedfield"/>
    <w:basedOn w:val="Standardnpsmoodstavce"/>
    <w:rsid w:val="000F0D0C"/>
  </w:style>
  <w:style w:type="character" w:customStyle="1" w:styleId="st1">
    <w:name w:val="st1"/>
    <w:basedOn w:val="Standardnpsmoodstavce"/>
    <w:rsid w:val="000F0D0C"/>
  </w:style>
  <w:style w:type="table" w:styleId="Mkatabulky">
    <w:name w:val="Table Grid"/>
    <w:aliases w:val="Tabulka ANECT"/>
    <w:basedOn w:val="Normlntabulka"/>
    <w:uiPriority w:val="59"/>
    <w:rsid w:val="008E0820"/>
    <w:pPr>
      <w:spacing w:before="24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Odstavec_muj Char,1 odstavecH Char,Conclusion de partie Char,Odstavec cíl se seznamem Char,Odstavec se seznamem1 Char,Nad Char,Odstavec se seznamem5 Char,Reference List Char,Odrážka vínová Char,Odstavec Char,References Char"/>
    <w:link w:val="Odstavecseseznamem"/>
    <w:uiPriority w:val="34"/>
    <w:qFormat/>
    <w:rsid w:val="008E0820"/>
    <w:rPr>
      <w:rFonts w:ascii="Calibri" w:hAnsi="Calibri"/>
      <w:sz w:val="22"/>
      <w:szCs w:val="22"/>
      <w:lang w:eastAsia="en-US"/>
    </w:rPr>
  </w:style>
  <w:style w:type="paragraph" w:styleId="Textkomente">
    <w:name w:val="annotation text"/>
    <w:basedOn w:val="Normln"/>
    <w:link w:val="TextkomenteChar"/>
    <w:uiPriority w:val="99"/>
    <w:unhideWhenUsed/>
    <w:rsid w:val="00AA0574"/>
    <w:pPr>
      <w:spacing w:after="200"/>
    </w:pPr>
    <w:rPr>
      <w:rFonts w:ascii="Calibri" w:hAnsi="Calibri"/>
    </w:rPr>
  </w:style>
  <w:style w:type="character" w:customStyle="1" w:styleId="TextkomenteChar">
    <w:name w:val="Text komentáře Char"/>
    <w:link w:val="Textkomente"/>
    <w:uiPriority w:val="99"/>
    <w:rsid w:val="00AA0574"/>
    <w:rPr>
      <w:rFonts w:ascii="Calibri" w:hAnsi="Calibri"/>
    </w:rPr>
  </w:style>
  <w:style w:type="character" w:styleId="Zmnka">
    <w:name w:val="Mention"/>
    <w:basedOn w:val="Standardnpsmoodstavce"/>
    <w:uiPriority w:val="99"/>
    <w:semiHidden/>
    <w:unhideWhenUsed/>
    <w:rsid w:val="007B5311"/>
    <w:rPr>
      <w:color w:val="2B579A"/>
      <w:shd w:val="clear" w:color="auto" w:fill="E6E6E6"/>
    </w:rPr>
  </w:style>
  <w:style w:type="character" w:styleId="Nevyeenzmnka">
    <w:name w:val="Unresolved Mention"/>
    <w:basedOn w:val="Standardnpsmoodstavce"/>
    <w:uiPriority w:val="99"/>
    <w:semiHidden/>
    <w:unhideWhenUsed/>
    <w:rsid w:val="0002661A"/>
    <w:rPr>
      <w:color w:val="808080"/>
      <w:shd w:val="clear" w:color="auto" w:fill="E6E6E6"/>
    </w:rPr>
  </w:style>
  <w:style w:type="paragraph" w:styleId="z-Konecformule">
    <w:name w:val="HTML Bottom of Form"/>
    <w:basedOn w:val="Normln"/>
    <w:next w:val="Normln"/>
    <w:link w:val="z-KonecformuleChar"/>
    <w:hidden/>
    <w:uiPriority w:val="99"/>
    <w:unhideWhenUsed/>
    <w:rsid w:val="005E4BBB"/>
    <w:pPr>
      <w:pBdr>
        <w:top w:val="single" w:sz="6" w:space="1" w:color="auto"/>
      </w:pBdr>
      <w:jc w:val="center"/>
    </w:pPr>
    <w:rPr>
      <w:rFonts w:ascii="Arial" w:hAnsi="Arial" w:cs="Arial"/>
      <w:vanish/>
      <w:sz w:val="16"/>
      <w:szCs w:val="16"/>
    </w:rPr>
  </w:style>
  <w:style w:type="character" w:customStyle="1" w:styleId="z-KonecformuleChar">
    <w:name w:val="z-Konec formuláře Char"/>
    <w:basedOn w:val="Standardnpsmoodstavce"/>
    <w:link w:val="z-Konecformule"/>
    <w:uiPriority w:val="99"/>
    <w:rsid w:val="005E4BBB"/>
    <w:rPr>
      <w:rFonts w:ascii="Arial" w:hAnsi="Arial" w:cs="Arial"/>
      <w:vanish/>
      <w:sz w:val="16"/>
      <w:szCs w:val="16"/>
    </w:rPr>
  </w:style>
  <w:style w:type="paragraph" w:customStyle="1" w:styleId="xmsonormal">
    <w:name w:val="x_msonormal"/>
    <w:basedOn w:val="Normln"/>
    <w:rsid w:val="00B411A7"/>
    <w:pPr>
      <w:spacing w:before="100" w:beforeAutospacing="1" w:after="100" w:afterAutospacing="1"/>
    </w:pPr>
    <w:rPr>
      <w:sz w:val="24"/>
      <w:szCs w:val="24"/>
    </w:rPr>
  </w:style>
  <w:style w:type="paragraph" w:customStyle="1" w:styleId="v1msonormal">
    <w:name w:val="v1msonormal"/>
    <w:basedOn w:val="Normln"/>
    <w:rsid w:val="00D442C1"/>
    <w:pPr>
      <w:spacing w:before="100" w:beforeAutospacing="1" w:after="100" w:afterAutospacing="1"/>
    </w:pPr>
    <w:rPr>
      <w:sz w:val="24"/>
      <w:szCs w:val="24"/>
      <w:lang w:eastAsia="en-GB"/>
    </w:rPr>
  </w:style>
  <w:style w:type="paragraph" w:customStyle="1" w:styleId="l2">
    <w:name w:val="l2"/>
    <w:basedOn w:val="Normln"/>
    <w:rsid w:val="00E90A11"/>
    <w:pPr>
      <w:spacing w:before="100" w:beforeAutospacing="1" w:after="100" w:afterAutospacing="1"/>
    </w:pPr>
    <w:rPr>
      <w:rFonts w:eastAsiaTheme="minorHAnsi"/>
      <w:sz w:val="24"/>
      <w:szCs w:val="24"/>
    </w:rPr>
  </w:style>
  <w:style w:type="paragraph" w:customStyle="1" w:styleId="xxxxmsonormal">
    <w:name w:val="x_x_xxmsonormal"/>
    <w:basedOn w:val="Normln"/>
    <w:rsid w:val="009E4828"/>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2857">
      <w:bodyDiv w:val="1"/>
      <w:marLeft w:val="0"/>
      <w:marRight w:val="0"/>
      <w:marTop w:val="0"/>
      <w:marBottom w:val="0"/>
      <w:divBdr>
        <w:top w:val="none" w:sz="0" w:space="0" w:color="auto"/>
        <w:left w:val="none" w:sz="0" w:space="0" w:color="auto"/>
        <w:bottom w:val="none" w:sz="0" w:space="0" w:color="auto"/>
        <w:right w:val="none" w:sz="0" w:space="0" w:color="auto"/>
      </w:divBdr>
    </w:div>
    <w:div w:id="59595187">
      <w:bodyDiv w:val="1"/>
      <w:marLeft w:val="0"/>
      <w:marRight w:val="0"/>
      <w:marTop w:val="0"/>
      <w:marBottom w:val="0"/>
      <w:divBdr>
        <w:top w:val="none" w:sz="0" w:space="0" w:color="auto"/>
        <w:left w:val="none" w:sz="0" w:space="0" w:color="auto"/>
        <w:bottom w:val="none" w:sz="0" w:space="0" w:color="auto"/>
        <w:right w:val="none" w:sz="0" w:space="0" w:color="auto"/>
      </w:divBdr>
    </w:div>
    <w:div w:id="60761103">
      <w:bodyDiv w:val="1"/>
      <w:marLeft w:val="0"/>
      <w:marRight w:val="0"/>
      <w:marTop w:val="0"/>
      <w:marBottom w:val="0"/>
      <w:divBdr>
        <w:top w:val="none" w:sz="0" w:space="0" w:color="auto"/>
        <w:left w:val="none" w:sz="0" w:space="0" w:color="auto"/>
        <w:bottom w:val="none" w:sz="0" w:space="0" w:color="auto"/>
        <w:right w:val="none" w:sz="0" w:space="0" w:color="auto"/>
      </w:divBdr>
    </w:div>
    <w:div w:id="69231120">
      <w:bodyDiv w:val="1"/>
      <w:marLeft w:val="0"/>
      <w:marRight w:val="0"/>
      <w:marTop w:val="0"/>
      <w:marBottom w:val="0"/>
      <w:divBdr>
        <w:top w:val="none" w:sz="0" w:space="0" w:color="auto"/>
        <w:left w:val="none" w:sz="0" w:space="0" w:color="auto"/>
        <w:bottom w:val="none" w:sz="0" w:space="0" w:color="auto"/>
        <w:right w:val="none" w:sz="0" w:space="0" w:color="auto"/>
      </w:divBdr>
    </w:div>
    <w:div w:id="79954775">
      <w:bodyDiv w:val="1"/>
      <w:marLeft w:val="0"/>
      <w:marRight w:val="0"/>
      <w:marTop w:val="0"/>
      <w:marBottom w:val="0"/>
      <w:divBdr>
        <w:top w:val="none" w:sz="0" w:space="0" w:color="auto"/>
        <w:left w:val="none" w:sz="0" w:space="0" w:color="auto"/>
        <w:bottom w:val="none" w:sz="0" w:space="0" w:color="auto"/>
        <w:right w:val="none" w:sz="0" w:space="0" w:color="auto"/>
      </w:divBdr>
    </w:div>
    <w:div w:id="95440993">
      <w:bodyDiv w:val="1"/>
      <w:marLeft w:val="0"/>
      <w:marRight w:val="0"/>
      <w:marTop w:val="0"/>
      <w:marBottom w:val="0"/>
      <w:divBdr>
        <w:top w:val="none" w:sz="0" w:space="0" w:color="auto"/>
        <w:left w:val="none" w:sz="0" w:space="0" w:color="auto"/>
        <w:bottom w:val="none" w:sz="0" w:space="0" w:color="auto"/>
        <w:right w:val="none" w:sz="0" w:space="0" w:color="auto"/>
      </w:divBdr>
    </w:div>
    <w:div w:id="137958513">
      <w:bodyDiv w:val="1"/>
      <w:marLeft w:val="0"/>
      <w:marRight w:val="0"/>
      <w:marTop w:val="0"/>
      <w:marBottom w:val="0"/>
      <w:divBdr>
        <w:top w:val="none" w:sz="0" w:space="0" w:color="auto"/>
        <w:left w:val="none" w:sz="0" w:space="0" w:color="auto"/>
        <w:bottom w:val="none" w:sz="0" w:space="0" w:color="auto"/>
        <w:right w:val="none" w:sz="0" w:space="0" w:color="auto"/>
      </w:divBdr>
    </w:div>
    <w:div w:id="157574695">
      <w:bodyDiv w:val="1"/>
      <w:marLeft w:val="0"/>
      <w:marRight w:val="0"/>
      <w:marTop w:val="0"/>
      <w:marBottom w:val="0"/>
      <w:divBdr>
        <w:top w:val="none" w:sz="0" w:space="0" w:color="auto"/>
        <w:left w:val="none" w:sz="0" w:space="0" w:color="auto"/>
        <w:bottom w:val="none" w:sz="0" w:space="0" w:color="auto"/>
        <w:right w:val="none" w:sz="0" w:space="0" w:color="auto"/>
      </w:divBdr>
    </w:div>
    <w:div w:id="173961589">
      <w:bodyDiv w:val="1"/>
      <w:marLeft w:val="0"/>
      <w:marRight w:val="0"/>
      <w:marTop w:val="0"/>
      <w:marBottom w:val="0"/>
      <w:divBdr>
        <w:top w:val="none" w:sz="0" w:space="0" w:color="auto"/>
        <w:left w:val="none" w:sz="0" w:space="0" w:color="auto"/>
        <w:bottom w:val="none" w:sz="0" w:space="0" w:color="auto"/>
        <w:right w:val="none" w:sz="0" w:space="0" w:color="auto"/>
      </w:divBdr>
    </w:div>
    <w:div w:id="182474090">
      <w:bodyDiv w:val="1"/>
      <w:marLeft w:val="0"/>
      <w:marRight w:val="0"/>
      <w:marTop w:val="0"/>
      <w:marBottom w:val="0"/>
      <w:divBdr>
        <w:top w:val="none" w:sz="0" w:space="0" w:color="auto"/>
        <w:left w:val="none" w:sz="0" w:space="0" w:color="auto"/>
        <w:bottom w:val="none" w:sz="0" w:space="0" w:color="auto"/>
        <w:right w:val="none" w:sz="0" w:space="0" w:color="auto"/>
      </w:divBdr>
    </w:div>
    <w:div w:id="195392391">
      <w:bodyDiv w:val="1"/>
      <w:marLeft w:val="0"/>
      <w:marRight w:val="0"/>
      <w:marTop w:val="0"/>
      <w:marBottom w:val="0"/>
      <w:divBdr>
        <w:top w:val="none" w:sz="0" w:space="0" w:color="auto"/>
        <w:left w:val="none" w:sz="0" w:space="0" w:color="auto"/>
        <w:bottom w:val="none" w:sz="0" w:space="0" w:color="auto"/>
        <w:right w:val="none" w:sz="0" w:space="0" w:color="auto"/>
      </w:divBdr>
    </w:div>
    <w:div w:id="196547834">
      <w:bodyDiv w:val="1"/>
      <w:marLeft w:val="0"/>
      <w:marRight w:val="0"/>
      <w:marTop w:val="0"/>
      <w:marBottom w:val="0"/>
      <w:divBdr>
        <w:top w:val="none" w:sz="0" w:space="0" w:color="auto"/>
        <w:left w:val="none" w:sz="0" w:space="0" w:color="auto"/>
        <w:bottom w:val="none" w:sz="0" w:space="0" w:color="auto"/>
        <w:right w:val="none" w:sz="0" w:space="0" w:color="auto"/>
      </w:divBdr>
    </w:div>
    <w:div w:id="267155285">
      <w:bodyDiv w:val="1"/>
      <w:marLeft w:val="0"/>
      <w:marRight w:val="0"/>
      <w:marTop w:val="0"/>
      <w:marBottom w:val="0"/>
      <w:divBdr>
        <w:top w:val="none" w:sz="0" w:space="0" w:color="auto"/>
        <w:left w:val="none" w:sz="0" w:space="0" w:color="auto"/>
        <w:bottom w:val="none" w:sz="0" w:space="0" w:color="auto"/>
        <w:right w:val="none" w:sz="0" w:space="0" w:color="auto"/>
      </w:divBdr>
    </w:div>
    <w:div w:id="283780629">
      <w:bodyDiv w:val="1"/>
      <w:marLeft w:val="0"/>
      <w:marRight w:val="0"/>
      <w:marTop w:val="0"/>
      <w:marBottom w:val="0"/>
      <w:divBdr>
        <w:top w:val="none" w:sz="0" w:space="0" w:color="auto"/>
        <w:left w:val="none" w:sz="0" w:space="0" w:color="auto"/>
        <w:bottom w:val="none" w:sz="0" w:space="0" w:color="auto"/>
        <w:right w:val="none" w:sz="0" w:space="0" w:color="auto"/>
      </w:divBdr>
    </w:div>
    <w:div w:id="327100726">
      <w:bodyDiv w:val="1"/>
      <w:marLeft w:val="0"/>
      <w:marRight w:val="0"/>
      <w:marTop w:val="0"/>
      <w:marBottom w:val="0"/>
      <w:divBdr>
        <w:top w:val="none" w:sz="0" w:space="0" w:color="auto"/>
        <w:left w:val="none" w:sz="0" w:space="0" w:color="auto"/>
        <w:bottom w:val="none" w:sz="0" w:space="0" w:color="auto"/>
        <w:right w:val="none" w:sz="0" w:space="0" w:color="auto"/>
      </w:divBdr>
    </w:div>
    <w:div w:id="332728512">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424764047">
      <w:bodyDiv w:val="1"/>
      <w:marLeft w:val="0"/>
      <w:marRight w:val="0"/>
      <w:marTop w:val="0"/>
      <w:marBottom w:val="0"/>
      <w:divBdr>
        <w:top w:val="none" w:sz="0" w:space="0" w:color="auto"/>
        <w:left w:val="none" w:sz="0" w:space="0" w:color="auto"/>
        <w:bottom w:val="none" w:sz="0" w:space="0" w:color="auto"/>
        <w:right w:val="none" w:sz="0" w:space="0" w:color="auto"/>
      </w:divBdr>
    </w:div>
    <w:div w:id="437942982">
      <w:bodyDiv w:val="1"/>
      <w:marLeft w:val="0"/>
      <w:marRight w:val="0"/>
      <w:marTop w:val="0"/>
      <w:marBottom w:val="0"/>
      <w:divBdr>
        <w:top w:val="none" w:sz="0" w:space="0" w:color="auto"/>
        <w:left w:val="none" w:sz="0" w:space="0" w:color="auto"/>
        <w:bottom w:val="none" w:sz="0" w:space="0" w:color="auto"/>
        <w:right w:val="none" w:sz="0" w:space="0" w:color="auto"/>
      </w:divBdr>
    </w:div>
    <w:div w:id="460197367">
      <w:bodyDiv w:val="1"/>
      <w:marLeft w:val="0"/>
      <w:marRight w:val="0"/>
      <w:marTop w:val="0"/>
      <w:marBottom w:val="0"/>
      <w:divBdr>
        <w:top w:val="none" w:sz="0" w:space="0" w:color="auto"/>
        <w:left w:val="none" w:sz="0" w:space="0" w:color="auto"/>
        <w:bottom w:val="none" w:sz="0" w:space="0" w:color="auto"/>
        <w:right w:val="none" w:sz="0" w:space="0" w:color="auto"/>
      </w:divBdr>
    </w:div>
    <w:div w:id="469632552">
      <w:bodyDiv w:val="1"/>
      <w:marLeft w:val="0"/>
      <w:marRight w:val="0"/>
      <w:marTop w:val="0"/>
      <w:marBottom w:val="0"/>
      <w:divBdr>
        <w:top w:val="none" w:sz="0" w:space="0" w:color="auto"/>
        <w:left w:val="none" w:sz="0" w:space="0" w:color="auto"/>
        <w:bottom w:val="none" w:sz="0" w:space="0" w:color="auto"/>
        <w:right w:val="none" w:sz="0" w:space="0" w:color="auto"/>
      </w:divBdr>
    </w:div>
    <w:div w:id="535657950">
      <w:bodyDiv w:val="1"/>
      <w:marLeft w:val="0"/>
      <w:marRight w:val="0"/>
      <w:marTop w:val="0"/>
      <w:marBottom w:val="0"/>
      <w:divBdr>
        <w:top w:val="none" w:sz="0" w:space="0" w:color="auto"/>
        <w:left w:val="none" w:sz="0" w:space="0" w:color="auto"/>
        <w:bottom w:val="none" w:sz="0" w:space="0" w:color="auto"/>
        <w:right w:val="none" w:sz="0" w:space="0" w:color="auto"/>
      </w:divBdr>
    </w:div>
    <w:div w:id="540753471">
      <w:bodyDiv w:val="1"/>
      <w:marLeft w:val="0"/>
      <w:marRight w:val="0"/>
      <w:marTop w:val="0"/>
      <w:marBottom w:val="0"/>
      <w:divBdr>
        <w:top w:val="none" w:sz="0" w:space="0" w:color="auto"/>
        <w:left w:val="none" w:sz="0" w:space="0" w:color="auto"/>
        <w:bottom w:val="none" w:sz="0" w:space="0" w:color="auto"/>
        <w:right w:val="none" w:sz="0" w:space="0" w:color="auto"/>
      </w:divBdr>
    </w:div>
    <w:div w:id="557595137">
      <w:bodyDiv w:val="1"/>
      <w:marLeft w:val="0"/>
      <w:marRight w:val="0"/>
      <w:marTop w:val="0"/>
      <w:marBottom w:val="0"/>
      <w:divBdr>
        <w:top w:val="none" w:sz="0" w:space="0" w:color="auto"/>
        <w:left w:val="none" w:sz="0" w:space="0" w:color="auto"/>
        <w:bottom w:val="none" w:sz="0" w:space="0" w:color="auto"/>
        <w:right w:val="none" w:sz="0" w:space="0" w:color="auto"/>
      </w:divBdr>
    </w:div>
    <w:div w:id="616253557">
      <w:bodyDiv w:val="1"/>
      <w:marLeft w:val="0"/>
      <w:marRight w:val="0"/>
      <w:marTop w:val="0"/>
      <w:marBottom w:val="0"/>
      <w:divBdr>
        <w:top w:val="none" w:sz="0" w:space="0" w:color="auto"/>
        <w:left w:val="none" w:sz="0" w:space="0" w:color="auto"/>
        <w:bottom w:val="none" w:sz="0" w:space="0" w:color="auto"/>
        <w:right w:val="none" w:sz="0" w:space="0" w:color="auto"/>
      </w:divBdr>
    </w:div>
    <w:div w:id="643705350">
      <w:bodyDiv w:val="1"/>
      <w:marLeft w:val="0"/>
      <w:marRight w:val="0"/>
      <w:marTop w:val="0"/>
      <w:marBottom w:val="0"/>
      <w:divBdr>
        <w:top w:val="none" w:sz="0" w:space="0" w:color="auto"/>
        <w:left w:val="none" w:sz="0" w:space="0" w:color="auto"/>
        <w:bottom w:val="none" w:sz="0" w:space="0" w:color="auto"/>
        <w:right w:val="none" w:sz="0" w:space="0" w:color="auto"/>
      </w:divBdr>
    </w:div>
    <w:div w:id="648823665">
      <w:bodyDiv w:val="1"/>
      <w:marLeft w:val="0"/>
      <w:marRight w:val="0"/>
      <w:marTop w:val="0"/>
      <w:marBottom w:val="0"/>
      <w:divBdr>
        <w:top w:val="none" w:sz="0" w:space="0" w:color="auto"/>
        <w:left w:val="none" w:sz="0" w:space="0" w:color="auto"/>
        <w:bottom w:val="none" w:sz="0" w:space="0" w:color="auto"/>
        <w:right w:val="none" w:sz="0" w:space="0" w:color="auto"/>
      </w:divBdr>
    </w:div>
    <w:div w:id="670567793">
      <w:bodyDiv w:val="1"/>
      <w:marLeft w:val="0"/>
      <w:marRight w:val="0"/>
      <w:marTop w:val="0"/>
      <w:marBottom w:val="0"/>
      <w:divBdr>
        <w:top w:val="none" w:sz="0" w:space="0" w:color="auto"/>
        <w:left w:val="none" w:sz="0" w:space="0" w:color="auto"/>
        <w:bottom w:val="none" w:sz="0" w:space="0" w:color="auto"/>
        <w:right w:val="none" w:sz="0" w:space="0" w:color="auto"/>
      </w:divBdr>
    </w:div>
    <w:div w:id="726761187">
      <w:bodyDiv w:val="1"/>
      <w:marLeft w:val="0"/>
      <w:marRight w:val="0"/>
      <w:marTop w:val="0"/>
      <w:marBottom w:val="0"/>
      <w:divBdr>
        <w:top w:val="none" w:sz="0" w:space="0" w:color="auto"/>
        <w:left w:val="none" w:sz="0" w:space="0" w:color="auto"/>
        <w:bottom w:val="none" w:sz="0" w:space="0" w:color="auto"/>
        <w:right w:val="none" w:sz="0" w:space="0" w:color="auto"/>
      </w:divBdr>
      <w:divsChild>
        <w:div w:id="310058051">
          <w:marLeft w:val="0"/>
          <w:marRight w:val="0"/>
          <w:marTop w:val="0"/>
          <w:marBottom w:val="0"/>
          <w:divBdr>
            <w:top w:val="none" w:sz="0" w:space="0" w:color="auto"/>
            <w:left w:val="none" w:sz="0" w:space="0" w:color="auto"/>
            <w:bottom w:val="none" w:sz="0" w:space="0" w:color="auto"/>
            <w:right w:val="none" w:sz="0" w:space="0" w:color="auto"/>
          </w:divBdr>
          <w:divsChild>
            <w:div w:id="176541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3173">
      <w:bodyDiv w:val="1"/>
      <w:marLeft w:val="0"/>
      <w:marRight w:val="0"/>
      <w:marTop w:val="0"/>
      <w:marBottom w:val="0"/>
      <w:divBdr>
        <w:top w:val="none" w:sz="0" w:space="0" w:color="auto"/>
        <w:left w:val="none" w:sz="0" w:space="0" w:color="auto"/>
        <w:bottom w:val="none" w:sz="0" w:space="0" w:color="auto"/>
        <w:right w:val="none" w:sz="0" w:space="0" w:color="auto"/>
      </w:divBdr>
    </w:div>
    <w:div w:id="736127091">
      <w:bodyDiv w:val="1"/>
      <w:marLeft w:val="0"/>
      <w:marRight w:val="0"/>
      <w:marTop w:val="0"/>
      <w:marBottom w:val="0"/>
      <w:divBdr>
        <w:top w:val="none" w:sz="0" w:space="0" w:color="auto"/>
        <w:left w:val="none" w:sz="0" w:space="0" w:color="auto"/>
        <w:bottom w:val="none" w:sz="0" w:space="0" w:color="auto"/>
        <w:right w:val="none" w:sz="0" w:space="0" w:color="auto"/>
      </w:divBdr>
    </w:div>
    <w:div w:id="784924773">
      <w:bodyDiv w:val="1"/>
      <w:marLeft w:val="0"/>
      <w:marRight w:val="0"/>
      <w:marTop w:val="0"/>
      <w:marBottom w:val="0"/>
      <w:divBdr>
        <w:top w:val="none" w:sz="0" w:space="0" w:color="auto"/>
        <w:left w:val="none" w:sz="0" w:space="0" w:color="auto"/>
        <w:bottom w:val="none" w:sz="0" w:space="0" w:color="auto"/>
        <w:right w:val="none" w:sz="0" w:space="0" w:color="auto"/>
      </w:divBdr>
    </w:div>
    <w:div w:id="808783451">
      <w:bodyDiv w:val="1"/>
      <w:marLeft w:val="0"/>
      <w:marRight w:val="0"/>
      <w:marTop w:val="0"/>
      <w:marBottom w:val="0"/>
      <w:divBdr>
        <w:top w:val="none" w:sz="0" w:space="0" w:color="auto"/>
        <w:left w:val="none" w:sz="0" w:space="0" w:color="auto"/>
        <w:bottom w:val="none" w:sz="0" w:space="0" w:color="auto"/>
        <w:right w:val="none" w:sz="0" w:space="0" w:color="auto"/>
      </w:divBdr>
    </w:div>
    <w:div w:id="827944290">
      <w:bodyDiv w:val="1"/>
      <w:marLeft w:val="0"/>
      <w:marRight w:val="0"/>
      <w:marTop w:val="0"/>
      <w:marBottom w:val="0"/>
      <w:divBdr>
        <w:top w:val="none" w:sz="0" w:space="0" w:color="auto"/>
        <w:left w:val="none" w:sz="0" w:space="0" w:color="auto"/>
        <w:bottom w:val="none" w:sz="0" w:space="0" w:color="auto"/>
        <w:right w:val="none" w:sz="0" w:space="0" w:color="auto"/>
      </w:divBdr>
    </w:div>
    <w:div w:id="869604999">
      <w:bodyDiv w:val="1"/>
      <w:marLeft w:val="0"/>
      <w:marRight w:val="0"/>
      <w:marTop w:val="0"/>
      <w:marBottom w:val="0"/>
      <w:divBdr>
        <w:top w:val="none" w:sz="0" w:space="0" w:color="auto"/>
        <w:left w:val="none" w:sz="0" w:space="0" w:color="auto"/>
        <w:bottom w:val="none" w:sz="0" w:space="0" w:color="auto"/>
        <w:right w:val="none" w:sz="0" w:space="0" w:color="auto"/>
      </w:divBdr>
    </w:div>
    <w:div w:id="880215548">
      <w:bodyDiv w:val="1"/>
      <w:marLeft w:val="0"/>
      <w:marRight w:val="0"/>
      <w:marTop w:val="0"/>
      <w:marBottom w:val="0"/>
      <w:divBdr>
        <w:top w:val="none" w:sz="0" w:space="0" w:color="auto"/>
        <w:left w:val="none" w:sz="0" w:space="0" w:color="auto"/>
        <w:bottom w:val="none" w:sz="0" w:space="0" w:color="auto"/>
        <w:right w:val="none" w:sz="0" w:space="0" w:color="auto"/>
      </w:divBdr>
    </w:div>
    <w:div w:id="885413591">
      <w:bodyDiv w:val="1"/>
      <w:marLeft w:val="0"/>
      <w:marRight w:val="0"/>
      <w:marTop w:val="0"/>
      <w:marBottom w:val="0"/>
      <w:divBdr>
        <w:top w:val="none" w:sz="0" w:space="0" w:color="auto"/>
        <w:left w:val="none" w:sz="0" w:space="0" w:color="auto"/>
        <w:bottom w:val="none" w:sz="0" w:space="0" w:color="auto"/>
        <w:right w:val="none" w:sz="0" w:space="0" w:color="auto"/>
      </w:divBdr>
    </w:div>
    <w:div w:id="930623690">
      <w:bodyDiv w:val="1"/>
      <w:marLeft w:val="0"/>
      <w:marRight w:val="0"/>
      <w:marTop w:val="0"/>
      <w:marBottom w:val="0"/>
      <w:divBdr>
        <w:top w:val="none" w:sz="0" w:space="0" w:color="auto"/>
        <w:left w:val="none" w:sz="0" w:space="0" w:color="auto"/>
        <w:bottom w:val="none" w:sz="0" w:space="0" w:color="auto"/>
        <w:right w:val="none" w:sz="0" w:space="0" w:color="auto"/>
      </w:divBdr>
    </w:div>
    <w:div w:id="969360167">
      <w:bodyDiv w:val="1"/>
      <w:marLeft w:val="0"/>
      <w:marRight w:val="0"/>
      <w:marTop w:val="0"/>
      <w:marBottom w:val="0"/>
      <w:divBdr>
        <w:top w:val="none" w:sz="0" w:space="0" w:color="auto"/>
        <w:left w:val="none" w:sz="0" w:space="0" w:color="auto"/>
        <w:bottom w:val="none" w:sz="0" w:space="0" w:color="auto"/>
        <w:right w:val="none" w:sz="0" w:space="0" w:color="auto"/>
      </w:divBdr>
    </w:div>
    <w:div w:id="973097747">
      <w:bodyDiv w:val="1"/>
      <w:marLeft w:val="0"/>
      <w:marRight w:val="0"/>
      <w:marTop w:val="0"/>
      <w:marBottom w:val="0"/>
      <w:divBdr>
        <w:top w:val="none" w:sz="0" w:space="0" w:color="auto"/>
        <w:left w:val="none" w:sz="0" w:space="0" w:color="auto"/>
        <w:bottom w:val="none" w:sz="0" w:space="0" w:color="auto"/>
        <w:right w:val="none" w:sz="0" w:space="0" w:color="auto"/>
      </w:divBdr>
    </w:div>
    <w:div w:id="995259673">
      <w:bodyDiv w:val="1"/>
      <w:marLeft w:val="0"/>
      <w:marRight w:val="0"/>
      <w:marTop w:val="0"/>
      <w:marBottom w:val="0"/>
      <w:divBdr>
        <w:top w:val="none" w:sz="0" w:space="0" w:color="auto"/>
        <w:left w:val="none" w:sz="0" w:space="0" w:color="auto"/>
        <w:bottom w:val="none" w:sz="0" w:space="0" w:color="auto"/>
        <w:right w:val="none" w:sz="0" w:space="0" w:color="auto"/>
      </w:divBdr>
    </w:div>
    <w:div w:id="1015572723">
      <w:bodyDiv w:val="1"/>
      <w:marLeft w:val="0"/>
      <w:marRight w:val="0"/>
      <w:marTop w:val="0"/>
      <w:marBottom w:val="0"/>
      <w:divBdr>
        <w:top w:val="none" w:sz="0" w:space="0" w:color="auto"/>
        <w:left w:val="none" w:sz="0" w:space="0" w:color="auto"/>
        <w:bottom w:val="none" w:sz="0" w:space="0" w:color="auto"/>
        <w:right w:val="none" w:sz="0" w:space="0" w:color="auto"/>
      </w:divBdr>
    </w:div>
    <w:div w:id="1028262188">
      <w:bodyDiv w:val="1"/>
      <w:marLeft w:val="0"/>
      <w:marRight w:val="0"/>
      <w:marTop w:val="0"/>
      <w:marBottom w:val="0"/>
      <w:divBdr>
        <w:top w:val="none" w:sz="0" w:space="0" w:color="auto"/>
        <w:left w:val="none" w:sz="0" w:space="0" w:color="auto"/>
        <w:bottom w:val="none" w:sz="0" w:space="0" w:color="auto"/>
        <w:right w:val="none" w:sz="0" w:space="0" w:color="auto"/>
      </w:divBdr>
    </w:div>
    <w:div w:id="1029376315">
      <w:bodyDiv w:val="1"/>
      <w:marLeft w:val="0"/>
      <w:marRight w:val="0"/>
      <w:marTop w:val="0"/>
      <w:marBottom w:val="0"/>
      <w:divBdr>
        <w:top w:val="none" w:sz="0" w:space="0" w:color="auto"/>
        <w:left w:val="none" w:sz="0" w:space="0" w:color="auto"/>
        <w:bottom w:val="none" w:sz="0" w:space="0" w:color="auto"/>
        <w:right w:val="none" w:sz="0" w:space="0" w:color="auto"/>
      </w:divBdr>
    </w:div>
    <w:div w:id="1063136130">
      <w:bodyDiv w:val="1"/>
      <w:marLeft w:val="0"/>
      <w:marRight w:val="0"/>
      <w:marTop w:val="0"/>
      <w:marBottom w:val="0"/>
      <w:divBdr>
        <w:top w:val="none" w:sz="0" w:space="0" w:color="auto"/>
        <w:left w:val="none" w:sz="0" w:space="0" w:color="auto"/>
        <w:bottom w:val="none" w:sz="0" w:space="0" w:color="auto"/>
        <w:right w:val="none" w:sz="0" w:space="0" w:color="auto"/>
      </w:divBdr>
    </w:div>
    <w:div w:id="1108620613">
      <w:bodyDiv w:val="1"/>
      <w:marLeft w:val="0"/>
      <w:marRight w:val="0"/>
      <w:marTop w:val="0"/>
      <w:marBottom w:val="0"/>
      <w:divBdr>
        <w:top w:val="none" w:sz="0" w:space="0" w:color="auto"/>
        <w:left w:val="none" w:sz="0" w:space="0" w:color="auto"/>
        <w:bottom w:val="none" w:sz="0" w:space="0" w:color="auto"/>
        <w:right w:val="none" w:sz="0" w:space="0" w:color="auto"/>
      </w:divBdr>
    </w:div>
    <w:div w:id="1117673337">
      <w:bodyDiv w:val="1"/>
      <w:marLeft w:val="0"/>
      <w:marRight w:val="0"/>
      <w:marTop w:val="0"/>
      <w:marBottom w:val="0"/>
      <w:divBdr>
        <w:top w:val="none" w:sz="0" w:space="0" w:color="auto"/>
        <w:left w:val="none" w:sz="0" w:space="0" w:color="auto"/>
        <w:bottom w:val="none" w:sz="0" w:space="0" w:color="auto"/>
        <w:right w:val="none" w:sz="0" w:space="0" w:color="auto"/>
      </w:divBdr>
    </w:div>
    <w:div w:id="1154103401">
      <w:bodyDiv w:val="1"/>
      <w:marLeft w:val="0"/>
      <w:marRight w:val="0"/>
      <w:marTop w:val="0"/>
      <w:marBottom w:val="0"/>
      <w:divBdr>
        <w:top w:val="none" w:sz="0" w:space="0" w:color="auto"/>
        <w:left w:val="none" w:sz="0" w:space="0" w:color="auto"/>
        <w:bottom w:val="none" w:sz="0" w:space="0" w:color="auto"/>
        <w:right w:val="none" w:sz="0" w:space="0" w:color="auto"/>
      </w:divBdr>
    </w:div>
    <w:div w:id="1172525292">
      <w:bodyDiv w:val="1"/>
      <w:marLeft w:val="0"/>
      <w:marRight w:val="0"/>
      <w:marTop w:val="0"/>
      <w:marBottom w:val="0"/>
      <w:divBdr>
        <w:top w:val="none" w:sz="0" w:space="0" w:color="auto"/>
        <w:left w:val="none" w:sz="0" w:space="0" w:color="auto"/>
        <w:bottom w:val="none" w:sz="0" w:space="0" w:color="auto"/>
        <w:right w:val="none" w:sz="0" w:space="0" w:color="auto"/>
      </w:divBdr>
    </w:div>
    <w:div w:id="1220433395">
      <w:bodyDiv w:val="1"/>
      <w:marLeft w:val="0"/>
      <w:marRight w:val="0"/>
      <w:marTop w:val="0"/>
      <w:marBottom w:val="0"/>
      <w:divBdr>
        <w:top w:val="none" w:sz="0" w:space="0" w:color="auto"/>
        <w:left w:val="none" w:sz="0" w:space="0" w:color="auto"/>
        <w:bottom w:val="none" w:sz="0" w:space="0" w:color="auto"/>
        <w:right w:val="none" w:sz="0" w:space="0" w:color="auto"/>
      </w:divBdr>
      <w:divsChild>
        <w:div w:id="888996377">
          <w:marLeft w:val="0"/>
          <w:marRight w:val="0"/>
          <w:marTop w:val="0"/>
          <w:marBottom w:val="0"/>
          <w:divBdr>
            <w:top w:val="none" w:sz="0" w:space="0" w:color="auto"/>
            <w:left w:val="none" w:sz="0" w:space="0" w:color="auto"/>
            <w:bottom w:val="none" w:sz="0" w:space="0" w:color="auto"/>
            <w:right w:val="none" w:sz="0" w:space="0" w:color="auto"/>
          </w:divBdr>
          <w:divsChild>
            <w:div w:id="116085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01220">
      <w:bodyDiv w:val="1"/>
      <w:marLeft w:val="0"/>
      <w:marRight w:val="0"/>
      <w:marTop w:val="0"/>
      <w:marBottom w:val="0"/>
      <w:divBdr>
        <w:top w:val="none" w:sz="0" w:space="0" w:color="auto"/>
        <w:left w:val="none" w:sz="0" w:space="0" w:color="auto"/>
        <w:bottom w:val="none" w:sz="0" w:space="0" w:color="auto"/>
        <w:right w:val="none" w:sz="0" w:space="0" w:color="auto"/>
      </w:divBdr>
    </w:div>
    <w:div w:id="1230577426">
      <w:bodyDiv w:val="1"/>
      <w:marLeft w:val="0"/>
      <w:marRight w:val="0"/>
      <w:marTop w:val="0"/>
      <w:marBottom w:val="0"/>
      <w:divBdr>
        <w:top w:val="none" w:sz="0" w:space="0" w:color="auto"/>
        <w:left w:val="none" w:sz="0" w:space="0" w:color="auto"/>
        <w:bottom w:val="none" w:sz="0" w:space="0" w:color="auto"/>
        <w:right w:val="none" w:sz="0" w:space="0" w:color="auto"/>
      </w:divBdr>
    </w:div>
    <w:div w:id="1295480189">
      <w:marLeft w:val="0"/>
      <w:marRight w:val="0"/>
      <w:marTop w:val="0"/>
      <w:marBottom w:val="0"/>
      <w:divBdr>
        <w:top w:val="none" w:sz="0" w:space="0" w:color="auto"/>
        <w:left w:val="none" w:sz="0" w:space="0" w:color="auto"/>
        <w:bottom w:val="none" w:sz="0" w:space="0" w:color="auto"/>
        <w:right w:val="none" w:sz="0" w:space="0" w:color="auto"/>
      </w:divBdr>
    </w:div>
    <w:div w:id="1295480191">
      <w:marLeft w:val="0"/>
      <w:marRight w:val="0"/>
      <w:marTop w:val="0"/>
      <w:marBottom w:val="0"/>
      <w:divBdr>
        <w:top w:val="none" w:sz="0" w:space="0" w:color="auto"/>
        <w:left w:val="none" w:sz="0" w:space="0" w:color="auto"/>
        <w:bottom w:val="none" w:sz="0" w:space="0" w:color="auto"/>
        <w:right w:val="none" w:sz="0" w:space="0" w:color="auto"/>
      </w:divBdr>
    </w:div>
    <w:div w:id="1295480192">
      <w:marLeft w:val="0"/>
      <w:marRight w:val="0"/>
      <w:marTop w:val="0"/>
      <w:marBottom w:val="0"/>
      <w:divBdr>
        <w:top w:val="none" w:sz="0" w:space="0" w:color="auto"/>
        <w:left w:val="none" w:sz="0" w:space="0" w:color="auto"/>
        <w:bottom w:val="none" w:sz="0" w:space="0" w:color="auto"/>
        <w:right w:val="none" w:sz="0" w:space="0" w:color="auto"/>
      </w:divBdr>
    </w:div>
    <w:div w:id="1295480195">
      <w:marLeft w:val="0"/>
      <w:marRight w:val="0"/>
      <w:marTop w:val="0"/>
      <w:marBottom w:val="0"/>
      <w:divBdr>
        <w:top w:val="none" w:sz="0" w:space="0" w:color="auto"/>
        <w:left w:val="none" w:sz="0" w:space="0" w:color="auto"/>
        <w:bottom w:val="none" w:sz="0" w:space="0" w:color="auto"/>
        <w:right w:val="none" w:sz="0" w:space="0" w:color="auto"/>
      </w:divBdr>
    </w:div>
    <w:div w:id="1295480196">
      <w:marLeft w:val="0"/>
      <w:marRight w:val="0"/>
      <w:marTop w:val="0"/>
      <w:marBottom w:val="0"/>
      <w:divBdr>
        <w:top w:val="none" w:sz="0" w:space="0" w:color="auto"/>
        <w:left w:val="none" w:sz="0" w:space="0" w:color="auto"/>
        <w:bottom w:val="none" w:sz="0" w:space="0" w:color="auto"/>
        <w:right w:val="none" w:sz="0" w:space="0" w:color="auto"/>
      </w:divBdr>
    </w:div>
    <w:div w:id="1295480199">
      <w:marLeft w:val="0"/>
      <w:marRight w:val="0"/>
      <w:marTop w:val="0"/>
      <w:marBottom w:val="0"/>
      <w:divBdr>
        <w:top w:val="none" w:sz="0" w:space="0" w:color="auto"/>
        <w:left w:val="none" w:sz="0" w:space="0" w:color="auto"/>
        <w:bottom w:val="none" w:sz="0" w:space="0" w:color="auto"/>
        <w:right w:val="none" w:sz="0" w:space="0" w:color="auto"/>
      </w:divBdr>
    </w:div>
    <w:div w:id="1295480203">
      <w:marLeft w:val="0"/>
      <w:marRight w:val="0"/>
      <w:marTop w:val="0"/>
      <w:marBottom w:val="0"/>
      <w:divBdr>
        <w:top w:val="none" w:sz="0" w:space="0" w:color="auto"/>
        <w:left w:val="none" w:sz="0" w:space="0" w:color="auto"/>
        <w:bottom w:val="none" w:sz="0" w:space="0" w:color="auto"/>
        <w:right w:val="none" w:sz="0" w:space="0" w:color="auto"/>
      </w:divBdr>
    </w:div>
    <w:div w:id="1295480205">
      <w:marLeft w:val="0"/>
      <w:marRight w:val="0"/>
      <w:marTop w:val="0"/>
      <w:marBottom w:val="0"/>
      <w:divBdr>
        <w:top w:val="none" w:sz="0" w:space="0" w:color="auto"/>
        <w:left w:val="none" w:sz="0" w:space="0" w:color="auto"/>
        <w:bottom w:val="none" w:sz="0" w:space="0" w:color="auto"/>
        <w:right w:val="none" w:sz="0" w:space="0" w:color="auto"/>
      </w:divBdr>
      <w:divsChild>
        <w:div w:id="1295480194">
          <w:marLeft w:val="0"/>
          <w:marRight w:val="0"/>
          <w:marTop w:val="0"/>
          <w:marBottom w:val="0"/>
          <w:divBdr>
            <w:top w:val="single" w:sz="6" w:space="0" w:color="000000"/>
            <w:left w:val="none" w:sz="0" w:space="0" w:color="auto"/>
            <w:bottom w:val="none" w:sz="0" w:space="0" w:color="auto"/>
            <w:right w:val="none" w:sz="0" w:space="0" w:color="auto"/>
          </w:divBdr>
        </w:div>
        <w:div w:id="1295480198">
          <w:marLeft w:val="0"/>
          <w:marRight w:val="0"/>
          <w:marTop w:val="0"/>
          <w:marBottom w:val="0"/>
          <w:divBdr>
            <w:top w:val="single" w:sz="6" w:space="0" w:color="000000"/>
            <w:left w:val="none" w:sz="0" w:space="0" w:color="auto"/>
            <w:bottom w:val="none" w:sz="0" w:space="0" w:color="auto"/>
            <w:right w:val="none" w:sz="0" w:space="0" w:color="auto"/>
          </w:divBdr>
        </w:div>
        <w:div w:id="1295480202">
          <w:marLeft w:val="0"/>
          <w:marRight w:val="0"/>
          <w:marTop w:val="0"/>
          <w:marBottom w:val="0"/>
          <w:divBdr>
            <w:top w:val="single" w:sz="6" w:space="0" w:color="000000"/>
            <w:left w:val="none" w:sz="0" w:space="0" w:color="auto"/>
            <w:bottom w:val="none" w:sz="0" w:space="0" w:color="auto"/>
            <w:right w:val="none" w:sz="0" w:space="0" w:color="auto"/>
          </w:divBdr>
        </w:div>
        <w:div w:id="1295480204">
          <w:marLeft w:val="0"/>
          <w:marRight w:val="0"/>
          <w:marTop w:val="0"/>
          <w:marBottom w:val="0"/>
          <w:divBdr>
            <w:top w:val="single" w:sz="6" w:space="0" w:color="000000"/>
            <w:left w:val="none" w:sz="0" w:space="0" w:color="auto"/>
            <w:bottom w:val="none" w:sz="0" w:space="0" w:color="auto"/>
            <w:right w:val="none" w:sz="0" w:space="0" w:color="auto"/>
          </w:divBdr>
        </w:div>
        <w:div w:id="1295480217">
          <w:marLeft w:val="0"/>
          <w:marRight w:val="0"/>
          <w:marTop w:val="0"/>
          <w:marBottom w:val="0"/>
          <w:divBdr>
            <w:top w:val="single" w:sz="6" w:space="0" w:color="000000"/>
            <w:left w:val="none" w:sz="0" w:space="0" w:color="auto"/>
            <w:bottom w:val="none" w:sz="0" w:space="0" w:color="auto"/>
            <w:right w:val="none" w:sz="0" w:space="0" w:color="auto"/>
          </w:divBdr>
        </w:div>
        <w:div w:id="1295480219">
          <w:marLeft w:val="0"/>
          <w:marRight w:val="0"/>
          <w:marTop w:val="0"/>
          <w:marBottom w:val="0"/>
          <w:divBdr>
            <w:top w:val="single" w:sz="6" w:space="0" w:color="000000"/>
            <w:left w:val="none" w:sz="0" w:space="0" w:color="auto"/>
            <w:bottom w:val="none" w:sz="0" w:space="0" w:color="auto"/>
            <w:right w:val="none" w:sz="0" w:space="0" w:color="auto"/>
          </w:divBdr>
        </w:div>
        <w:div w:id="1295480221">
          <w:marLeft w:val="0"/>
          <w:marRight w:val="0"/>
          <w:marTop w:val="0"/>
          <w:marBottom w:val="0"/>
          <w:divBdr>
            <w:top w:val="single" w:sz="6" w:space="0" w:color="000000"/>
            <w:left w:val="none" w:sz="0" w:space="0" w:color="auto"/>
            <w:bottom w:val="none" w:sz="0" w:space="0" w:color="auto"/>
            <w:right w:val="none" w:sz="0" w:space="0" w:color="auto"/>
          </w:divBdr>
        </w:div>
        <w:div w:id="1295480222">
          <w:marLeft w:val="0"/>
          <w:marRight w:val="0"/>
          <w:marTop w:val="0"/>
          <w:marBottom w:val="0"/>
          <w:divBdr>
            <w:top w:val="single" w:sz="6" w:space="0" w:color="000000"/>
            <w:left w:val="none" w:sz="0" w:space="0" w:color="auto"/>
            <w:bottom w:val="none" w:sz="0" w:space="0" w:color="auto"/>
            <w:right w:val="none" w:sz="0" w:space="0" w:color="auto"/>
          </w:divBdr>
        </w:div>
        <w:div w:id="1295480223">
          <w:marLeft w:val="0"/>
          <w:marRight w:val="0"/>
          <w:marTop w:val="0"/>
          <w:marBottom w:val="0"/>
          <w:divBdr>
            <w:top w:val="none" w:sz="0" w:space="0" w:color="auto"/>
            <w:left w:val="none" w:sz="0" w:space="0" w:color="auto"/>
            <w:bottom w:val="none" w:sz="0" w:space="0" w:color="auto"/>
            <w:right w:val="none" w:sz="0" w:space="0" w:color="auto"/>
          </w:divBdr>
        </w:div>
      </w:divsChild>
    </w:div>
    <w:div w:id="1295480207">
      <w:marLeft w:val="0"/>
      <w:marRight w:val="0"/>
      <w:marTop w:val="0"/>
      <w:marBottom w:val="0"/>
      <w:divBdr>
        <w:top w:val="none" w:sz="0" w:space="0" w:color="auto"/>
        <w:left w:val="none" w:sz="0" w:space="0" w:color="auto"/>
        <w:bottom w:val="none" w:sz="0" w:space="0" w:color="auto"/>
        <w:right w:val="none" w:sz="0" w:space="0" w:color="auto"/>
      </w:divBdr>
      <w:divsChild>
        <w:div w:id="1295480190">
          <w:marLeft w:val="0"/>
          <w:marRight w:val="0"/>
          <w:marTop w:val="0"/>
          <w:marBottom w:val="0"/>
          <w:divBdr>
            <w:top w:val="none" w:sz="0" w:space="0" w:color="auto"/>
            <w:left w:val="none" w:sz="0" w:space="0" w:color="auto"/>
            <w:bottom w:val="none" w:sz="0" w:space="0" w:color="auto"/>
            <w:right w:val="none" w:sz="0" w:space="0" w:color="auto"/>
          </w:divBdr>
        </w:div>
        <w:div w:id="1295480193">
          <w:marLeft w:val="0"/>
          <w:marRight w:val="0"/>
          <w:marTop w:val="0"/>
          <w:marBottom w:val="0"/>
          <w:divBdr>
            <w:top w:val="none" w:sz="0" w:space="0" w:color="auto"/>
            <w:left w:val="none" w:sz="0" w:space="0" w:color="auto"/>
            <w:bottom w:val="none" w:sz="0" w:space="0" w:color="auto"/>
            <w:right w:val="none" w:sz="0" w:space="0" w:color="auto"/>
          </w:divBdr>
        </w:div>
        <w:div w:id="1295480213">
          <w:marLeft w:val="0"/>
          <w:marRight w:val="0"/>
          <w:marTop w:val="0"/>
          <w:marBottom w:val="0"/>
          <w:divBdr>
            <w:top w:val="none" w:sz="0" w:space="0" w:color="auto"/>
            <w:left w:val="none" w:sz="0" w:space="0" w:color="auto"/>
            <w:bottom w:val="none" w:sz="0" w:space="0" w:color="auto"/>
            <w:right w:val="none" w:sz="0" w:space="0" w:color="auto"/>
          </w:divBdr>
        </w:div>
      </w:divsChild>
    </w:div>
    <w:div w:id="1295480208">
      <w:marLeft w:val="0"/>
      <w:marRight w:val="0"/>
      <w:marTop w:val="0"/>
      <w:marBottom w:val="0"/>
      <w:divBdr>
        <w:top w:val="none" w:sz="0" w:space="0" w:color="auto"/>
        <w:left w:val="none" w:sz="0" w:space="0" w:color="auto"/>
        <w:bottom w:val="none" w:sz="0" w:space="0" w:color="auto"/>
        <w:right w:val="none" w:sz="0" w:space="0" w:color="auto"/>
      </w:divBdr>
    </w:div>
    <w:div w:id="1295480210">
      <w:marLeft w:val="0"/>
      <w:marRight w:val="0"/>
      <w:marTop w:val="0"/>
      <w:marBottom w:val="0"/>
      <w:divBdr>
        <w:top w:val="none" w:sz="0" w:space="0" w:color="auto"/>
        <w:left w:val="none" w:sz="0" w:space="0" w:color="auto"/>
        <w:bottom w:val="none" w:sz="0" w:space="0" w:color="auto"/>
        <w:right w:val="none" w:sz="0" w:space="0" w:color="auto"/>
      </w:divBdr>
    </w:div>
    <w:div w:id="1295480211">
      <w:marLeft w:val="0"/>
      <w:marRight w:val="0"/>
      <w:marTop w:val="0"/>
      <w:marBottom w:val="0"/>
      <w:divBdr>
        <w:top w:val="none" w:sz="0" w:space="0" w:color="auto"/>
        <w:left w:val="none" w:sz="0" w:space="0" w:color="auto"/>
        <w:bottom w:val="none" w:sz="0" w:space="0" w:color="auto"/>
        <w:right w:val="none" w:sz="0" w:space="0" w:color="auto"/>
      </w:divBdr>
    </w:div>
    <w:div w:id="1295480214">
      <w:marLeft w:val="0"/>
      <w:marRight w:val="0"/>
      <w:marTop w:val="0"/>
      <w:marBottom w:val="0"/>
      <w:divBdr>
        <w:top w:val="none" w:sz="0" w:space="0" w:color="auto"/>
        <w:left w:val="none" w:sz="0" w:space="0" w:color="auto"/>
        <w:bottom w:val="none" w:sz="0" w:space="0" w:color="auto"/>
        <w:right w:val="none" w:sz="0" w:space="0" w:color="auto"/>
      </w:divBdr>
    </w:div>
    <w:div w:id="1295480216">
      <w:marLeft w:val="0"/>
      <w:marRight w:val="0"/>
      <w:marTop w:val="0"/>
      <w:marBottom w:val="0"/>
      <w:divBdr>
        <w:top w:val="none" w:sz="0" w:space="0" w:color="auto"/>
        <w:left w:val="none" w:sz="0" w:space="0" w:color="auto"/>
        <w:bottom w:val="none" w:sz="0" w:space="0" w:color="auto"/>
        <w:right w:val="none" w:sz="0" w:space="0" w:color="auto"/>
      </w:divBdr>
    </w:div>
    <w:div w:id="1295480218">
      <w:marLeft w:val="0"/>
      <w:marRight w:val="0"/>
      <w:marTop w:val="0"/>
      <w:marBottom w:val="0"/>
      <w:divBdr>
        <w:top w:val="none" w:sz="0" w:space="0" w:color="auto"/>
        <w:left w:val="none" w:sz="0" w:space="0" w:color="auto"/>
        <w:bottom w:val="none" w:sz="0" w:space="0" w:color="auto"/>
        <w:right w:val="none" w:sz="0" w:space="0" w:color="auto"/>
      </w:divBdr>
    </w:div>
    <w:div w:id="1295480220">
      <w:marLeft w:val="0"/>
      <w:marRight w:val="0"/>
      <w:marTop w:val="0"/>
      <w:marBottom w:val="0"/>
      <w:divBdr>
        <w:top w:val="none" w:sz="0" w:space="0" w:color="auto"/>
        <w:left w:val="none" w:sz="0" w:space="0" w:color="auto"/>
        <w:bottom w:val="none" w:sz="0" w:space="0" w:color="auto"/>
        <w:right w:val="none" w:sz="0" w:space="0" w:color="auto"/>
      </w:divBdr>
      <w:divsChild>
        <w:div w:id="1295480197">
          <w:marLeft w:val="0"/>
          <w:marRight w:val="0"/>
          <w:marTop w:val="0"/>
          <w:marBottom w:val="0"/>
          <w:divBdr>
            <w:top w:val="none" w:sz="0" w:space="0" w:color="auto"/>
            <w:left w:val="none" w:sz="0" w:space="0" w:color="auto"/>
            <w:bottom w:val="none" w:sz="0" w:space="0" w:color="auto"/>
            <w:right w:val="none" w:sz="0" w:space="0" w:color="auto"/>
          </w:divBdr>
        </w:div>
        <w:div w:id="1295480200">
          <w:marLeft w:val="0"/>
          <w:marRight w:val="0"/>
          <w:marTop w:val="0"/>
          <w:marBottom w:val="0"/>
          <w:divBdr>
            <w:top w:val="none" w:sz="0" w:space="0" w:color="auto"/>
            <w:left w:val="none" w:sz="0" w:space="0" w:color="auto"/>
            <w:bottom w:val="none" w:sz="0" w:space="0" w:color="auto"/>
            <w:right w:val="none" w:sz="0" w:space="0" w:color="auto"/>
          </w:divBdr>
        </w:div>
        <w:div w:id="1295480201">
          <w:marLeft w:val="0"/>
          <w:marRight w:val="0"/>
          <w:marTop w:val="0"/>
          <w:marBottom w:val="0"/>
          <w:divBdr>
            <w:top w:val="none" w:sz="0" w:space="0" w:color="auto"/>
            <w:left w:val="none" w:sz="0" w:space="0" w:color="auto"/>
            <w:bottom w:val="none" w:sz="0" w:space="0" w:color="auto"/>
            <w:right w:val="none" w:sz="0" w:space="0" w:color="auto"/>
          </w:divBdr>
        </w:div>
        <w:div w:id="1295480206">
          <w:marLeft w:val="0"/>
          <w:marRight w:val="0"/>
          <w:marTop w:val="0"/>
          <w:marBottom w:val="0"/>
          <w:divBdr>
            <w:top w:val="none" w:sz="0" w:space="0" w:color="auto"/>
            <w:left w:val="none" w:sz="0" w:space="0" w:color="auto"/>
            <w:bottom w:val="none" w:sz="0" w:space="0" w:color="auto"/>
            <w:right w:val="none" w:sz="0" w:space="0" w:color="auto"/>
          </w:divBdr>
        </w:div>
        <w:div w:id="1295480209">
          <w:marLeft w:val="0"/>
          <w:marRight w:val="0"/>
          <w:marTop w:val="0"/>
          <w:marBottom w:val="0"/>
          <w:divBdr>
            <w:top w:val="none" w:sz="0" w:space="0" w:color="auto"/>
            <w:left w:val="none" w:sz="0" w:space="0" w:color="auto"/>
            <w:bottom w:val="none" w:sz="0" w:space="0" w:color="auto"/>
            <w:right w:val="none" w:sz="0" w:space="0" w:color="auto"/>
          </w:divBdr>
        </w:div>
        <w:div w:id="1295480212">
          <w:marLeft w:val="0"/>
          <w:marRight w:val="0"/>
          <w:marTop w:val="0"/>
          <w:marBottom w:val="0"/>
          <w:divBdr>
            <w:top w:val="none" w:sz="0" w:space="0" w:color="auto"/>
            <w:left w:val="none" w:sz="0" w:space="0" w:color="auto"/>
            <w:bottom w:val="none" w:sz="0" w:space="0" w:color="auto"/>
            <w:right w:val="none" w:sz="0" w:space="0" w:color="auto"/>
          </w:divBdr>
        </w:div>
        <w:div w:id="1295480215">
          <w:marLeft w:val="0"/>
          <w:marRight w:val="0"/>
          <w:marTop w:val="0"/>
          <w:marBottom w:val="0"/>
          <w:divBdr>
            <w:top w:val="none" w:sz="0" w:space="0" w:color="auto"/>
            <w:left w:val="none" w:sz="0" w:space="0" w:color="auto"/>
            <w:bottom w:val="none" w:sz="0" w:space="0" w:color="auto"/>
            <w:right w:val="none" w:sz="0" w:space="0" w:color="auto"/>
          </w:divBdr>
        </w:div>
      </w:divsChild>
    </w:div>
    <w:div w:id="1325862326">
      <w:bodyDiv w:val="1"/>
      <w:marLeft w:val="0"/>
      <w:marRight w:val="0"/>
      <w:marTop w:val="0"/>
      <w:marBottom w:val="0"/>
      <w:divBdr>
        <w:top w:val="none" w:sz="0" w:space="0" w:color="auto"/>
        <w:left w:val="none" w:sz="0" w:space="0" w:color="auto"/>
        <w:bottom w:val="none" w:sz="0" w:space="0" w:color="auto"/>
        <w:right w:val="none" w:sz="0" w:space="0" w:color="auto"/>
      </w:divBdr>
    </w:div>
    <w:div w:id="1334604889">
      <w:bodyDiv w:val="1"/>
      <w:marLeft w:val="0"/>
      <w:marRight w:val="0"/>
      <w:marTop w:val="0"/>
      <w:marBottom w:val="0"/>
      <w:divBdr>
        <w:top w:val="none" w:sz="0" w:space="0" w:color="auto"/>
        <w:left w:val="none" w:sz="0" w:space="0" w:color="auto"/>
        <w:bottom w:val="none" w:sz="0" w:space="0" w:color="auto"/>
        <w:right w:val="none" w:sz="0" w:space="0" w:color="auto"/>
      </w:divBdr>
    </w:div>
    <w:div w:id="1350251822">
      <w:bodyDiv w:val="1"/>
      <w:marLeft w:val="0"/>
      <w:marRight w:val="0"/>
      <w:marTop w:val="0"/>
      <w:marBottom w:val="0"/>
      <w:divBdr>
        <w:top w:val="none" w:sz="0" w:space="0" w:color="auto"/>
        <w:left w:val="none" w:sz="0" w:space="0" w:color="auto"/>
        <w:bottom w:val="none" w:sz="0" w:space="0" w:color="auto"/>
        <w:right w:val="none" w:sz="0" w:space="0" w:color="auto"/>
      </w:divBdr>
    </w:div>
    <w:div w:id="1375499658">
      <w:bodyDiv w:val="1"/>
      <w:marLeft w:val="0"/>
      <w:marRight w:val="0"/>
      <w:marTop w:val="0"/>
      <w:marBottom w:val="0"/>
      <w:divBdr>
        <w:top w:val="none" w:sz="0" w:space="0" w:color="auto"/>
        <w:left w:val="none" w:sz="0" w:space="0" w:color="auto"/>
        <w:bottom w:val="none" w:sz="0" w:space="0" w:color="auto"/>
        <w:right w:val="none" w:sz="0" w:space="0" w:color="auto"/>
      </w:divBdr>
    </w:div>
    <w:div w:id="1418789995">
      <w:bodyDiv w:val="1"/>
      <w:marLeft w:val="0"/>
      <w:marRight w:val="0"/>
      <w:marTop w:val="0"/>
      <w:marBottom w:val="0"/>
      <w:divBdr>
        <w:top w:val="none" w:sz="0" w:space="0" w:color="auto"/>
        <w:left w:val="none" w:sz="0" w:space="0" w:color="auto"/>
        <w:bottom w:val="none" w:sz="0" w:space="0" w:color="auto"/>
        <w:right w:val="none" w:sz="0" w:space="0" w:color="auto"/>
      </w:divBdr>
    </w:div>
    <w:div w:id="1425036399">
      <w:bodyDiv w:val="1"/>
      <w:marLeft w:val="0"/>
      <w:marRight w:val="0"/>
      <w:marTop w:val="0"/>
      <w:marBottom w:val="0"/>
      <w:divBdr>
        <w:top w:val="none" w:sz="0" w:space="0" w:color="auto"/>
        <w:left w:val="none" w:sz="0" w:space="0" w:color="auto"/>
        <w:bottom w:val="none" w:sz="0" w:space="0" w:color="auto"/>
        <w:right w:val="none" w:sz="0" w:space="0" w:color="auto"/>
      </w:divBdr>
    </w:div>
    <w:div w:id="1437022873">
      <w:bodyDiv w:val="1"/>
      <w:marLeft w:val="0"/>
      <w:marRight w:val="0"/>
      <w:marTop w:val="0"/>
      <w:marBottom w:val="0"/>
      <w:divBdr>
        <w:top w:val="none" w:sz="0" w:space="0" w:color="auto"/>
        <w:left w:val="none" w:sz="0" w:space="0" w:color="auto"/>
        <w:bottom w:val="none" w:sz="0" w:space="0" w:color="auto"/>
        <w:right w:val="none" w:sz="0" w:space="0" w:color="auto"/>
      </w:divBdr>
    </w:div>
    <w:div w:id="1457993425">
      <w:bodyDiv w:val="1"/>
      <w:marLeft w:val="0"/>
      <w:marRight w:val="0"/>
      <w:marTop w:val="0"/>
      <w:marBottom w:val="0"/>
      <w:divBdr>
        <w:top w:val="none" w:sz="0" w:space="0" w:color="auto"/>
        <w:left w:val="none" w:sz="0" w:space="0" w:color="auto"/>
        <w:bottom w:val="none" w:sz="0" w:space="0" w:color="auto"/>
        <w:right w:val="none" w:sz="0" w:space="0" w:color="auto"/>
      </w:divBdr>
    </w:div>
    <w:div w:id="1459256449">
      <w:bodyDiv w:val="1"/>
      <w:marLeft w:val="0"/>
      <w:marRight w:val="0"/>
      <w:marTop w:val="0"/>
      <w:marBottom w:val="0"/>
      <w:divBdr>
        <w:top w:val="none" w:sz="0" w:space="0" w:color="auto"/>
        <w:left w:val="none" w:sz="0" w:space="0" w:color="auto"/>
        <w:bottom w:val="none" w:sz="0" w:space="0" w:color="auto"/>
        <w:right w:val="none" w:sz="0" w:space="0" w:color="auto"/>
      </w:divBdr>
    </w:div>
    <w:div w:id="1474713738">
      <w:bodyDiv w:val="1"/>
      <w:marLeft w:val="0"/>
      <w:marRight w:val="0"/>
      <w:marTop w:val="0"/>
      <w:marBottom w:val="0"/>
      <w:divBdr>
        <w:top w:val="none" w:sz="0" w:space="0" w:color="auto"/>
        <w:left w:val="none" w:sz="0" w:space="0" w:color="auto"/>
        <w:bottom w:val="none" w:sz="0" w:space="0" w:color="auto"/>
        <w:right w:val="none" w:sz="0" w:space="0" w:color="auto"/>
      </w:divBdr>
    </w:div>
    <w:div w:id="1488982094">
      <w:bodyDiv w:val="1"/>
      <w:marLeft w:val="0"/>
      <w:marRight w:val="0"/>
      <w:marTop w:val="0"/>
      <w:marBottom w:val="0"/>
      <w:divBdr>
        <w:top w:val="none" w:sz="0" w:space="0" w:color="auto"/>
        <w:left w:val="none" w:sz="0" w:space="0" w:color="auto"/>
        <w:bottom w:val="none" w:sz="0" w:space="0" w:color="auto"/>
        <w:right w:val="none" w:sz="0" w:space="0" w:color="auto"/>
      </w:divBdr>
    </w:div>
    <w:div w:id="1499609851">
      <w:bodyDiv w:val="1"/>
      <w:marLeft w:val="0"/>
      <w:marRight w:val="0"/>
      <w:marTop w:val="0"/>
      <w:marBottom w:val="0"/>
      <w:divBdr>
        <w:top w:val="none" w:sz="0" w:space="0" w:color="auto"/>
        <w:left w:val="none" w:sz="0" w:space="0" w:color="auto"/>
        <w:bottom w:val="none" w:sz="0" w:space="0" w:color="auto"/>
        <w:right w:val="none" w:sz="0" w:space="0" w:color="auto"/>
      </w:divBdr>
    </w:div>
    <w:div w:id="1508910827">
      <w:bodyDiv w:val="1"/>
      <w:marLeft w:val="0"/>
      <w:marRight w:val="0"/>
      <w:marTop w:val="0"/>
      <w:marBottom w:val="0"/>
      <w:divBdr>
        <w:top w:val="none" w:sz="0" w:space="0" w:color="auto"/>
        <w:left w:val="none" w:sz="0" w:space="0" w:color="auto"/>
        <w:bottom w:val="none" w:sz="0" w:space="0" w:color="auto"/>
        <w:right w:val="none" w:sz="0" w:space="0" w:color="auto"/>
      </w:divBdr>
    </w:div>
    <w:div w:id="1520580521">
      <w:bodyDiv w:val="1"/>
      <w:marLeft w:val="0"/>
      <w:marRight w:val="0"/>
      <w:marTop w:val="0"/>
      <w:marBottom w:val="0"/>
      <w:divBdr>
        <w:top w:val="none" w:sz="0" w:space="0" w:color="auto"/>
        <w:left w:val="none" w:sz="0" w:space="0" w:color="auto"/>
        <w:bottom w:val="none" w:sz="0" w:space="0" w:color="auto"/>
        <w:right w:val="none" w:sz="0" w:space="0" w:color="auto"/>
      </w:divBdr>
    </w:div>
    <w:div w:id="1527061163">
      <w:bodyDiv w:val="1"/>
      <w:marLeft w:val="0"/>
      <w:marRight w:val="0"/>
      <w:marTop w:val="0"/>
      <w:marBottom w:val="0"/>
      <w:divBdr>
        <w:top w:val="none" w:sz="0" w:space="0" w:color="auto"/>
        <w:left w:val="none" w:sz="0" w:space="0" w:color="auto"/>
        <w:bottom w:val="none" w:sz="0" w:space="0" w:color="auto"/>
        <w:right w:val="none" w:sz="0" w:space="0" w:color="auto"/>
      </w:divBdr>
    </w:div>
    <w:div w:id="1528907321">
      <w:bodyDiv w:val="1"/>
      <w:marLeft w:val="0"/>
      <w:marRight w:val="0"/>
      <w:marTop w:val="0"/>
      <w:marBottom w:val="0"/>
      <w:divBdr>
        <w:top w:val="none" w:sz="0" w:space="0" w:color="auto"/>
        <w:left w:val="none" w:sz="0" w:space="0" w:color="auto"/>
        <w:bottom w:val="none" w:sz="0" w:space="0" w:color="auto"/>
        <w:right w:val="none" w:sz="0" w:space="0" w:color="auto"/>
      </w:divBdr>
    </w:div>
    <w:div w:id="1573849551">
      <w:bodyDiv w:val="1"/>
      <w:marLeft w:val="0"/>
      <w:marRight w:val="0"/>
      <w:marTop w:val="0"/>
      <w:marBottom w:val="0"/>
      <w:divBdr>
        <w:top w:val="none" w:sz="0" w:space="0" w:color="auto"/>
        <w:left w:val="none" w:sz="0" w:space="0" w:color="auto"/>
        <w:bottom w:val="none" w:sz="0" w:space="0" w:color="auto"/>
        <w:right w:val="none" w:sz="0" w:space="0" w:color="auto"/>
      </w:divBdr>
    </w:div>
    <w:div w:id="1615402922">
      <w:bodyDiv w:val="1"/>
      <w:marLeft w:val="0"/>
      <w:marRight w:val="0"/>
      <w:marTop w:val="0"/>
      <w:marBottom w:val="0"/>
      <w:divBdr>
        <w:top w:val="none" w:sz="0" w:space="0" w:color="auto"/>
        <w:left w:val="none" w:sz="0" w:space="0" w:color="auto"/>
        <w:bottom w:val="none" w:sz="0" w:space="0" w:color="auto"/>
        <w:right w:val="none" w:sz="0" w:space="0" w:color="auto"/>
      </w:divBdr>
    </w:div>
    <w:div w:id="1658068812">
      <w:bodyDiv w:val="1"/>
      <w:marLeft w:val="0"/>
      <w:marRight w:val="0"/>
      <w:marTop w:val="0"/>
      <w:marBottom w:val="0"/>
      <w:divBdr>
        <w:top w:val="none" w:sz="0" w:space="0" w:color="auto"/>
        <w:left w:val="none" w:sz="0" w:space="0" w:color="auto"/>
        <w:bottom w:val="none" w:sz="0" w:space="0" w:color="auto"/>
        <w:right w:val="none" w:sz="0" w:space="0" w:color="auto"/>
      </w:divBdr>
    </w:div>
    <w:div w:id="1658607388">
      <w:bodyDiv w:val="1"/>
      <w:marLeft w:val="0"/>
      <w:marRight w:val="0"/>
      <w:marTop w:val="0"/>
      <w:marBottom w:val="0"/>
      <w:divBdr>
        <w:top w:val="none" w:sz="0" w:space="0" w:color="auto"/>
        <w:left w:val="none" w:sz="0" w:space="0" w:color="auto"/>
        <w:bottom w:val="none" w:sz="0" w:space="0" w:color="auto"/>
        <w:right w:val="none" w:sz="0" w:space="0" w:color="auto"/>
      </w:divBdr>
    </w:div>
    <w:div w:id="1670012512">
      <w:bodyDiv w:val="1"/>
      <w:marLeft w:val="0"/>
      <w:marRight w:val="0"/>
      <w:marTop w:val="0"/>
      <w:marBottom w:val="0"/>
      <w:divBdr>
        <w:top w:val="none" w:sz="0" w:space="0" w:color="auto"/>
        <w:left w:val="none" w:sz="0" w:space="0" w:color="auto"/>
        <w:bottom w:val="none" w:sz="0" w:space="0" w:color="auto"/>
        <w:right w:val="none" w:sz="0" w:space="0" w:color="auto"/>
      </w:divBdr>
    </w:div>
    <w:div w:id="1671520669">
      <w:bodyDiv w:val="1"/>
      <w:marLeft w:val="0"/>
      <w:marRight w:val="0"/>
      <w:marTop w:val="0"/>
      <w:marBottom w:val="0"/>
      <w:divBdr>
        <w:top w:val="none" w:sz="0" w:space="0" w:color="auto"/>
        <w:left w:val="none" w:sz="0" w:space="0" w:color="auto"/>
        <w:bottom w:val="none" w:sz="0" w:space="0" w:color="auto"/>
        <w:right w:val="none" w:sz="0" w:space="0" w:color="auto"/>
      </w:divBdr>
    </w:div>
    <w:div w:id="1688947420">
      <w:bodyDiv w:val="1"/>
      <w:marLeft w:val="0"/>
      <w:marRight w:val="0"/>
      <w:marTop w:val="0"/>
      <w:marBottom w:val="0"/>
      <w:divBdr>
        <w:top w:val="none" w:sz="0" w:space="0" w:color="auto"/>
        <w:left w:val="none" w:sz="0" w:space="0" w:color="auto"/>
        <w:bottom w:val="none" w:sz="0" w:space="0" w:color="auto"/>
        <w:right w:val="none" w:sz="0" w:space="0" w:color="auto"/>
      </w:divBdr>
    </w:div>
    <w:div w:id="1690259732">
      <w:bodyDiv w:val="1"/>
      <w:marLeft w:val="0"/>
      <w:marRight w:val="0"/>
      <w:marTop w:val="0"/>
      <w:marBottom w:val="0"/>
      <w:divBdr>
        <w:top w:val="none" w:sz="0" w:space="0" w:color="auto"/>
        <w:left w:val="none" w:sz="0" w:space="0" w:color="auto"/>
        <w:bottom w:val="none" w:sz="0" w:space="0" w:color="auto"/>
        <w:right w:val="none" w:sz="0" w:space="0" w:color="auto"/>
      </w:divBdr>
    </w:div>
    <w:div w:id="1746680784">
      <w:bodyDiv w:val="1"/>
      <w:marLeft w:val="0"/>
      <w:marRight w:val="0"/>
      <w:marTop w:val="0"/>
      <w:marBottom w:val="0"/>
      <w:divBdr>
        <w:top w:val="none" w:sz="0" w:space="0" w:color="auto"/>
        <w:left w:val="none" w:sz="0" w:space="0" w:color="auto"/>
        <w:bottom w:val="none" w:sz="0" w:space="0" w:color="auto"/>
        <w:right w:val="none" w:sz="0" w:space="0" w:color="auto"/>
      </w:divBdr>
    </w:div>
    <w:div w:id="1750806074">
      <w:bodyDiv w:val="1"/>
      <w:marLeft w:val="0"/>
      <w:marRight w:val="0"/>
      <w:marTop w:val="0"/>
      <w:marBottom w:val="0"/>
      <w:divBdr>
        <w:top w:val="none" w:sz="0" w:space="0" w:color="auto"/>
        <w:left w:val="none" w:sz="0" w:space="0" w:color="auto"/>
        <w:bottom w:val="none" w:sz="0" w:space="0" w:color="auto"/>
        <w:right w:val="none" w:sz="0" w:space="0" w:color="auto"/>
      </w:divBdr>
    </w:div>
    <w:div w:id="1756046342">
      <w:bodyDiv w:val="1"/>
      <w:marLeft w:val="0"/>
      <w:marRight w:val="0"/>
      <w:marTop w:val="0"/>
      <w:marBottom w:val="0"/>
      <w:divBdr>
        <w:top w:val="none" w:sz="0" w:space="0" w:color="auto"/>
        <w:left w:val="none" w:sz="0" w:space="0" w:color="auto"/>
        <w:bottom w:val="none" w:sz="0" w:space="0" w:color="auto"/>
        <w:right w:val="none" w:sz="0" w:space="0" w:color="auto"/>
      </w:divBdr>
    </w:div>
    <w:div w:id="1860116681">
      <w:bodyDiv w:val="1"/>
      <w:marLeft w:val="0"/>
      <w:marRight w:val="0"/>
      <w:marTop w:val="0"/>
      <w:marBottom w:val="0"/>
      <w:divBdr>
        <w:top w:val="none" w:sz="0" w:space="0" w:color="auto"/>
        <w:left w:val="none" w:sz="0" w:space="0" w:color="auto"/>
        <w:bottom w:val="none" w:sz="0" w:space="0" w:color="auto"/>
        <w:right w:val="none" w:sz="0" w:space="0" w:color="auto"/>
      </w:divBdr>
    </w:div>
    <w:div w:id="1893618692">
      <w:bodyDiv w:val="1"/>
      <w:marLeft w:val="0"/>
      <w:marRight w:val="0"/>
      <w:marTop w:val="0"/>
      <w:marBottom w:val="0"/>
      <w:divBdr>
        <w:top w:val="none" w:sz="0" w:space="0" w:color="auto"/>
        <w:left w:val="none" w:sz="0" w:space="0" w:color="auto"/>
        <w:bottom w:val="none" w:sz="0" w:space="0" w:color="auto"/>
        <w:right w:val="none" w:sz="0" w:space="0" w:color="auto"/>
      </w:divBdr>
    </w:div>
    <w:div w:id="1914780279">
      <w:bodyDiv w:val="1"/>
      <w:marLeft w:val="0"/>
      <w:marRight w:val="0"/>
      <w:marTop w:val="0"/>
      <w:marBottom w:val="0"/>
      <w:divBdr>
        <w:top w:val="none" w:sz="0" w:space="0" w:color="auto"/>
        <w:left w:val="none" w:sz="0" w:space="0" w:color="auto"/>
        <w:bottom w:val="none" w:sz="0" w:space="0" w:color="auto"/>
        <w:right w:val="none" w:sz="0" w:space="0" w:color="auto"/>
      </w:divBdr>
    </w:div>
    <w:div w:id="1917132415">
      <w:bodyDiv w:val="1"/>
      <w:marLeft w:val="0"/>
      <w:marRight w:val="0"/>
      <w:marTop w:val="0"/>
      <w:marBottom w:val="0"/>
      <w:divBdr>
        <w:top w:val="none" w:sz="0" w:space="0" w:color="auto"/>
        <w:left w:val="none" w:sz="0" w:space="0" w:color="auto"/>
        <w:bottom w:val="none" w:sz="0" w:space="0" w:color="auto"/>
        <w:right w:val="none" w:sz="0" w:space="0" w:color="auto"/>
      </w:divBdr>
    </w:div>
    <w:div w:id="1936130571">
      <w:bodyDiv w:val="1"/>
      <w:marLeft w:val="0"/>
      <w:marRight w:val="0"/>
      <w:marTop w:val="0"/>
      <w:marBottom w:val="0"/>
      <w:divBdr>
        <w:top w:val="none" w:sz="0" w:space="0" w:color="auto"/>
        <w:left w:val="none" w:sz="0" w:space="0" w:color="auto"/>
        <w:bottom w:val="none" w:sz="0" w:space="0" w:color="auto"/>
        <w:right w:val="none" w:sz="0" w:space="0" w:color="auto"/>
      </w:divBdr>
    </w:div>
    <w:div w:id="1962685990">
      <w:bodyDiv w:val="1"/>
      <w:marLeft w:val="0"/>
      <w:marRight w:val="0"/>
      <w:marTop w:val="0"/>
      <w:marBottom w:val="0"/>
      <w:divBdr>
        <w:top w:val="none" w:sz="0" w:space="0" w:color="auto"/>
        <w:left w:val="none" w:sz="0" w:space="0" w:color="auto"/>
        <w:bottom w:val="none" w:sz="0" w:space="0" w:color="auto"/>
        <w:right w:val="none" w:sz="0" w:space="0" w:color="auto"/>
      </w:divBdr>
    </w:div>
    <w:div w:id="1992101608">
      <w:bodyDiv w:val="1"/>
      <w:marLeft w:val="0"/>
      <w:marRight w:val="0"/>
      <w:marTop w:val="0"/>
      <w:marBottom w:val="0"/>
      <w:divBdr>
        <w:top w:val="none" w:sz="0" w:space="0" w:color="auto"/>
        <w:left w:val="none" w:sz="0" w:space="0" w:color="auto"/>
        <w:bottom w:val="none" w:sz="0" w:space="0" w:color="auto"/>
        <w:right w:val="none" w:sz="0" w:space="0" w:color="auto"/>
      </w:divBdr>
    </w:div>
    <w:div w:id="2009945147">
      <w:bodyDiv w:val="1"/>
      <w:marLeft w:val="0"/>
      <w:marRight w:val="0"/>
      <w:marTop w:val="0"/>
      <w:marBottom w:val="0"/>
      <w:divBdr>
        <w:top w:val="none" w:sz="0" w:space="0" w:color="auto"/>
        <w:left w:val="none" w:sz="0" w:space="0" w:color="auto"/>
        <w:bottom w:val="none" w:sz="0" w:space="0" w:color="auto"/>
        <w:right w:val="none" w:sz="0" w:space="0" w:color="auto"/>
      </w:divBdr>
    </w:div>
    <w:div w:id="2023891988">
      <w:bodyDiv w:val="1"/>
      <w:marLeft w:val="0"/>
      <w:marRight w:val="0"/>
      <w:marTop w:val="0"/>
      <w:marBottom w:val="0"/>
      <w:divBdr>
        <w:top w:val="none" w:sz="0" w:space="0" w:color="auto"/>
        <w:left w:val="none" w:sz="0" w:space="0" w:color="auto"/>
        <w:bottom w:val="none" w:sz="0" w:space="0" w:color="auto"/>
        <w:right w:val="none" w:sz="0" w:space="0" w:color="auto"/>
      </w:divBdr>
    </w:div>
    <w:div w:id="2027321930">
      <w:bodyDiv w:val="1"/>
      <w:marLeft w:val="0"/>
      <w:marRight w:val="0"/>
      <w:marTop w:val="0"/>
      <w:marBottom w:val="0"/>
      <w:divBdr>
        <w:top w:val="none" w:sz="0" w:space="0" w:color="auto"/>
        <w:left w:val="none" w:sz="0" w:space="0" w:color="auto"/>
        <w:bottom w:val="none" w:sz="0" w:space="0" w:color="auto"/>
        <w:right w:val="none" w:sz="0" w:space="0" w:color="auto"/>
      </w:divBdr>
    </w:div>
    <w:div w:id="2050064221">
      <w:bodyDiv w:val="1"/>
      <w:marLeft w:val="0"/>
      <w:marRight w:val="0"/>
      <w:marTop w:val="0"/>
      <w:marBottom w:val="0"/>
      <w:divBdr>
        <w:top w:val="none" w:sz="0" w:space="0" w:color="auto"/>
        <w:left w:val="none" w:sz="0" w:space="0" w:color="auto"/>
        <w:bottom w:val="none" w:sz="0" w:space="0" w:color="auto"/>
        <w:right w:val="none" w:sz="0" w:space="0" w:color="auto"/>
      </w:divBdr>
    </w:div>
    <w:div w:id="2061632816">
      <w:bodyDiv w:val="1"/>
      <w:marLeft w:val="0"/>
      <w:marRight w:val="0"/>
      <w:marTop w:val="0"/>
      <w:marBottom w:val="0"/>
      <w:divBdr>
        <w:top w:val="none" w:sz="0" w:space="0" w:color="auto"/>
        <w:left w:val="none" w:sz="0" w:space="0" w:color="auto"/>
        <w:bottom w:val="none" w:sz="0" w:space="0" w:color="auto"/>
        <w:right w:val="none" w:sz="0" w:space="0" w:color="auto"/>
      </w:divBdr>
    </w:div>
    <w:div w:id="2075660992">
      <w:bodyDiv w:val="1"/>
      <w:marLeft w:val="0"/>
      <w:marRight w:val="0"/>
      <w:marTop w:val="0"/>
      <w:marBottom w:val="0"/>
      <w:divBdr>
        <w:top w:val="none" w:sz="0" w:space="0" w:color="auto"/>
        <w:left w:val="none" w:sz="0" w:space="0" w:color="auto"/>
        <w:bottom w:val="none" w:sz="0" w:space="0" w:color="auto"/>
        <w:right w:val="none" w:sz="0" w:space="0" w:color="auto"/>
      </w:divBdr>
    </w:div>
    <w:div w:id="2078553670">
      <w:bodyDiv w:val="1"/>
      <w:marLeft w:val="0"/>
      <w:marRight w:val="0"/>
      <w:marTop w:val="0"/>
      <w:marBottom w:val="0"/>
      <w:divBdr>
        <w:top w:val="none" w:sz="0" w:space="0" w:color="auto"/>
        <w:left w:val="none" w:sz="0" w:space="0" w:color="auto"/>
        <w:bottom w:val="none" w:sz="0" w:space="0" w:color="auto"/>
        <w:right w:val="none" w:sz="0" w:space="0" w:color="auto"/>
      </w:divBdr>
    </w:div>
    <w:div w:id="2078936562">
      <w:bodyDiv w:val="1"/>
      <w:marLeft w:val="0"/>
      <w:marRight w:val="0"/>
      <w:marTop w:val="0"/>
      <w:marBottom w:val="0"/>
      <w:divBdr>
        <w:top w:val="none" w:sz="0" w:space="0" w:color="auto"/>
        <w:left w:val="none" w:sz="0" w:space="0" w:color="auto"/>
        <w:bottom w:val="none" w:sz="0" w:space="0" w:color="auto"/>
        <w:right w:val="none" w:sz="0" w:space="0" w:color="auto"/>
      </w:divBdr>
    </w:div>
    <w:div w:id="2098861059">
      <w:bodyDiv w:val="1"/>
      <w:marLeft w:val="0"/>
      <w:marRight w:val="0"/>
      <w:marTop w:val="0"/>
      <w:marBottom w:val="0"/>
      <w:divBdr>
        <w:top w:val="none" w:sz="0" w:space="0" w:color="auto"/>
        <w:left w:val="none" w:sz="0" w:space="0" w:color="auto"/>
        <w:bottom w:val="none" w:sz="0" w:space="0" w:color="auto"/>
        <w:right w:val="none" w:sz="0" w:space="0" w:color="auto"/>
      </w:divBdr>
    </w:div>
    <w:div w:id="210272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zikes@kzps.c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vit.jasek@uzs.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iri.zajicek@mssch.c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zps@kzps.cz"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19</Pages>
  <Words>8330</Words>
  <Characters>47888</Characters>
  <Application>Microsoft Office Word</Application>
  <DocSecurity>0</DocSecurity>
  <Lines>399</Lines>
  <Paragraphs>112</Paragraphs>
  <ScaleCrop>false</ScaleCrop>
  <HeadingPairs>
    <vt:vector size="2" baseType="variant">
      <vt:variant>
        <vt:lpstr>Název</vt:lpstr>
      </vt:variant>
      <vt:variant>
        <vt:i4>1</vt:i4>
      </vt:variant>
    </vt:vector>
  </HeadingPairs>
  <TitlesOfParts>
    <vt:vector size="1" baseType="lpstr">
      <vt:lpstr>Konfederace zaměstnavatelských a podnikatelských svazů ČR</vt:lpstr>
    </vt:vector>
  </TitlesOfParts>
  <Company>KZPS</Company>
  <LinksUpToDate>false</LinksUpToDate>
  <CharactersWithSpaces>56106</CharactersWithSpaces>
  <SharedDoc>false</SharedDoc>
  <HLinks>
    <vt:vector size="24" baseType="variant">
      <vt:variant>
        <vt:i4>7143466</vt:i4>
      </vt:variant>
      <vt:variant>
        <vt:i4>9</vt:i4>
      </vt:variant>
      <vt:variant>
        <vt:i4>0</vt:i4>
      </vt:variant>
      <vt:variant>
        <vt:i4>5</vt:i4>
      </vt:variant>
      <vt:variant>
        <vt:lpwstr>tel:224</vt:lpwstr>
      </vt:variant>
      <vt:variant>
        <vt:lpwstr/>
      </vt:variant>
      <vt:variant>
        <vt:i4>1376294</vt:i4>
      </vt:variant>
      <vt:variant>
        <vt:i4>6</vt:i4>
      </vt:variant>
      <vt:variant>
        <vt:i4>0</vt:i4>
      </vt:variant>
      <vt:variant>
        <vt:i4>5</vt:i4>
      </vt:variant>
      <vt:variant>
        <vt:lpwstr>mailto:amort@zsdnp.cz</vt:lpwstr>
      </vt:variant>
      <vt:variant>
        <vt:lpwstr/>
      </vt:variant>
      <vt:variant>
        <vt:i4>5177452</vt:i4>
      </vt:variant>
      <vt:variant>
        <vt:i4>3</vt:i4>
      </vt:variant>
      <vt:variant>
        <vt:i4>0</vt:i4>
      </vt:variant>
      <vt:variant>
        <vt:i4>5</vt:i4>
      </vt:variant>
      <vt:variant>
        <vt:lpwstr>mailto:zikes@kzps.cz</vt:lpwstr>
      </vt:variant>
      <vt:variant>
        <vt:lpwstr/>
      </vt:variant>
      <vt:variant>
        <vt:i4>5439606</vt:i4>
      </vt:variant>
      <vt:variant>
        <vt:i4>0</vt:i4>
      </vt:variant>
      <vt:variant>
        <vt:i4>0</vt:i4>
      </vt:variant>
      <vt:variant>
        <vt:i4>5</vt:i4>
      </vt:variant>
      <vt:variant>
        <vt:lpwstr>mailto:kzps@kzps.cz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Konfederace zaměstnavatelských a podnikatelských svazů ČR</dc:title>
  <dc:subject/>
  <dc:creator>Honza</dc:creator>
  <cp:keywords/>
  <cp:lastModifiedBy>Jan Zikeš</cp:lastModifiedBy>
  <cp:revision>43</cp:revision>
  <cp:lastPrinted>2016-10-12T10:41:00Z</cp:lastPrinted>
  <dcterms:created xsi:type="dcterms:W3CDTF">2020-07-21T13:09:00Z</dcterms:created>
  <dcterms:modified xsi:type="dcterms:W3CDTF">2023-11-10T11:51:00Z</dcterms:modified>
</cp:coreProperties>
</file>